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PHÒNG GD&amp;ĐTPHONG ĐIỀN        </w:t>
      </w:r>
      <w:r w:rsidRPr="00207B5B">
        <w:rPr>
          <w:rFonts w:eastAsia="Times New Roman" w:cs="Times New Roman"/>
          <w:b/>
          <w:bCs/>
          <w:color w:val="000000"/>
          <w:sz w:val="26"/>
          <w:szCs w:val="24"/>
        </w:rPr>
        <w:t>CỘNG HOÀ XÃ HỘI CHỦ NGHĨA VIỆT NAM</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TRƯỜNG THCS PHONG HẢI</w:t>
      </w:r>
      <w:r w:rsidRPr="00207B5B">
        <w:rPr>
          <w:rFonts w:eastAsia="Times New Roman" w:cs="Times New Roman"/>
          <w:color w:val="000000"/>
          <w:sz w:val="26"/>
          <w:szCs w:val="24"/>
        </w:rPr>
        <w:t>                       </w:t>
      </w:r>
      <w:r w:rsidRPr="00207B5B">
        <w:rPr>
          <w:rFonts w:eastAsia="Times New Roman" w:cs="Times New Roman"/>
          <w:b/>
          <w:bCs/>
          <w:color w:val="000000"/>
          <w:sz w:val="26"/>
          <w:szCs w:val="24"/>
        </w:rPr>
        <w:t>Độc Lập -Tự do -Hạnh phúc</w:t>
      </w:r>
    </w:p>
    <w:p w:rsidR="00207B5B" w:rsidRPr="00207B5B" w:rsidRDefault="00207B5B" w:rsidP="00207B5B">
      <w:pPr>
        <w:spacing w:before="100" w:beforeAutospacing="1" w:after="100" w:afterAutospacing="1" w:line="240" w:lineRule="auto"/>
        <w:jc w:val="right"/>
        <w:rPr>
          <w:rFonts w:eastAsia="Times New Roman" w:cs="Times New Roman"/>
          <w:color w:val="000000"/>
          <w:sz w:val="26"/>
          <w:szCs w:val="24"/>
        </w:rPr>
      </w:pPr>
      <w:r w:rsidRPr="00207B5B">
        <w:rPr>
          <w:rFonts w:eastAsia="Times New Roman" w:cs="Times New Roman"/>
          <w:color w:val="000000"/>
          <w:sz w:val="26"/>
          <w:szCs w:val="24"/>
        </w:rPr>
        <w:t>                   Phong Hải, ngày 17 tháng 09 năm 2024</w:t>
      </w:r>
    </w:p>
    <w:p w:rsidR="00207B5B" w:rsidRPr="00207B5B" w:rsidRDefault="00207B5B" w:rsidP="00207B5B">
      <w:pPr>
        <w:spacing w:before="100" w:beforeAutospacing="1" w:after="100" w:afterAutospacing="1" w:line="240" w:lineRule="auto"/>
        <w:jc w:val="center"/>
        <w:rPr>
          <w:rFonts w:eastAsia="Times New Roman" w:cs="Times New Roman"/>
          <w:color w:val="000000"/>
          <w:sz w:val="26"/>
          <w:szCs w:val="24"/>
        </w:rPr>
      </w:pPr>
      <w:r w:rsidRPr="00207B5B">
        <w:rPr>
          <w:rFonts w:eastAsia="Times New Roman" w:cs="Times New Roman"/>
          <w:b/>
          <w:bCs/>
          <w:color w:val="000000"/>
          <w:sz w:val="26"/>
          <w:szCs w:val="24"/>
        </w:rPr>
        <w:t>KẾ HOẠCH GIÁO DỤC CÁ NHÂN</w:t>
      </w:r>
    </w:p>
    <w:p w:rsidR="00207B5B" w:rsidRPr="00207B5B" w:rsidRDefault="00207B5B" w:rsidP="00207B5B">
      <w:pPr>
        <w:spacing w:before="100" w:beforeAutospacing="1" w:after="100" w:afterAutospacing="1" w:line="240" w:lineRule="auto"/>
        <w:jc w:val="center"/>
        <w:rPr>
          <w:rFonts w:eastAsia="Times New Roman" w:cs="Times New Roman"/>
          <w:color w:val="000000"/>
          <w:sz w:val="26"/>
          <w:szCs w:val="24"/>
        </w:rPr>
      </w:pPr>
      <w:r w:rsidRPr="00207B5B">
        <w:rPr>
          <w:rFonts w:eastAsia="Times New Roman" w:cs="Times New Roman"/>
          <w:b/>
          <w:bCs/>
          <w:color w:val="000000"/>
          <w:sz w:val="26"/>
          <w:szCs w:val="24"/>
        </w:rPr>
        <w:t>NĂM HỌC 2024 - 2025</w:t>
      </w:r>
      <w:bookmarkStart w:id="0" w:name="_GoBack"/>
      <w:bookmarkEnd w:id="0"/>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I. Sơ yếu lý lịch:</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Họ và tên:    </w:t>
      </w:r>
      <w:r w:rsidRPr="00207B5B">
        <w:rPr>
          <w:rFonts w:eastAsia="Times New Roman" w:cs="Times New Roman"/>
          <w:b/>
          <w:bCs/>
          <w:color w:val="000000"/>
          <w:sz w:val="26"/>
          <w:szCs w:val="24"/>
        </w:rPr>
        <w:t>HOÀNG THỊ  NGUYỆT</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Chức vụ:      Giáo viên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Công tác được giao: Giảng dạy GDCD 9, 6 và công nghệ 7, HĐTN-HN 7/1, 7/3, chủ nhiệm lớp 7/3.</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II. Đặc điểm tình hình chung:</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1. Thuận lợi:</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Được sự quan tâm, chỉ đạo tận tình của Ban giám hiệu nhà trường, của tổ chuyên môn. Bản thân được phân công giảng dạy đúng bộ môn.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Cơ sở vật chất của nhà trường tương đối đầy đủ, đảm bảo yêu cầu dạy và học.</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2. Khó khăn: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Ý thức học tập một số em chưa cao, việc tự học ở nhà còn hạn chế , nên ảnh hưởng lớn đến chất lượng dạy học của giáo viên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Tỷ lệ  học sinh giỏi  ít, nên ảnh hưởng đến chất lượng chung của nhà trường.</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Một số phụ huynh ít quan tâm đến việc học tập của con cái, còn khoán trắng cho nhà trường.</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III. Những định hướng để xây dựng kế hoạch:</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Căn  cứ vào nhiệm vụ năm học, những định hướng chung của nhà trường, của tổ chuyên môn để xây dựng kế hoạch giảng dạy và kiêm nhiệm.</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IV.Thực hiện quy chế nhà trường và chuyên môn: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1.Về tư tưởng chính trị, đạo đức, lối sống:</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Có tư tưởng chính trị vững vàng, lối sống lành mạnh, chuẩn mực đạo đức nhà giáo. - Sống vui vẻ, hòa nhã với mọi người, có ý thức và trách nhiệm chung trong công việc.</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2. Về công tác chuyên môn: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lastRenderedPageBreak/>
        <w:t>     - Thực hiện tốt mọi nội quy, quy chế chuyên môn.Soạn, giảng, chấm, chữa, đầy đủ, kịp thờ.  Đánh giá học sinh công bằng, khách quan. Đảm bảo đầy đủ hồ sơ, sổ sách. Thực hiện đầy đủ ngày giờ công lên lớp.</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3. Công tác kiêm nhiệm:</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Làm tốt công tác chủ nhiệm lớp, luôn bám sát từng đối tượng học sinh, khen chê đúng người, đúng việc nhằm thúc đẩy sự tiến bộ của các em.</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Cộng tác chặt chẽ với phụ huynh học sinh, chủ  động phối hợp với giáo viên bộ môn, với Đoàn, Đội, với ban hoạt động ngoài giờ lên lớp để có kế hoạch giáo dục học sinh.</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4. Thực hiện các cuộc vận động và các phong trào thi đua:</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Thực hiện tốt các cuộc vận động “Trường học thân thiện, học sinh tích cực”, “Mỗi thầy giáo, cô giáo là tấm gương đạo đức tự học, tự sáng tạo</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 Thực hiện tốt các phong trào thi đua trong nhà trường.</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V. Các chỉ tiêu và giải pháp hoạt động giáo dục:</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1. Chỉ tiêu chất lượng giáo dục hạnh kiểm </w:t>
      </w:r>
      <w:r w:rsidRPr="00207B5B">
        <w:rPr>
          <w:rFonts w:eastAsia="Times New Roman" w:cs="Times New Roman"/>
          <w:color w:val="000000"/>
          <w:sz w:val="26"/>
          <w:szCs w:val="24"/>
        </w:rPr>
        <w:t>(Đối với GVCN):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a. Mục tiêu:</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Giúp HS rèn luyện bản thân mình,trở thành con ngoan, trò giỏi; biết vâng lời thầy cô và người lớn tuổi;  biết yêu thương và vui vẻ với bạn bè.</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Tự rèn luyện mình thành học sinh mẫu mực, có ý thức trách nhiệm cao.</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b. Chỉ tiêu: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125"/>
        <w:gridCol w:w="915"/>
        <w:gridCol w:w="960"/>
        <w:gridCol w:w="915"/>
        <w:gridCol w:w="960"/>
        <w:gridCol w:w="795"/>
        <w:gridCol w:w="855"/>
        <w:gridCol w:w="765"/>
        <w:gridCol w:w="900"/>
      </w:tblGrid>
      <w:tr w:rsidR="00207B5B" w:rsidRPr="00207B5B" w:rsidTr="00207B5B">
        <w:trPr>
          <w:tblCellSpacing w:w="0" w:type="dxa"/>
        </w:trPr>
        <w:tc>
          <w:tcPr>
            <w:tcW w:w="810" w:type="dxa"/>
            <w:vMerge w:val="restart"/>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Lớp</w:t>
            </w:r>
          </w:p>
        </w:tc>
        <w:tc>
          <w:tcPr>
            <w:tcW w:w="1125" w:type="dxa"/>
            <w:vMerge w:val="restart"/>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Tổng số</w:t>
            </w:r>
          </w:p>
        </w:tc>
        <w:tc>
          <w:tcPr>
            <w:tcW w:w="1875"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Tốt</w:t>
            </w:r>
          </w:p>
        </w:tc>
        <w:tc>
          <w:tcPr>
            <w:tcW w:w="1875"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Khá</w:t>
            </w:r>
          </w:p>
        </w:tc>
        <w:tc>
          <w:tcPr>
            <w:tcW w:w="165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Trung bình</w:t>
            </w:r>
          </w:p>
        </w:tc>
        <w:tc>
          <w:tcPr>
            <w:tcW w:w="1665"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Yếu</w:t>
            </w:r>
          </w:p>
        </w:tc>
      </w:tr>
      <w:tr w:rsidR="00207B5B" w:rsidRPr="00207B5B" w:rsidTr="00207B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after="0" w:line="240" w:lineRule="auto"/>
              <w:jc w:val="both"/>
              <w:rPr>
                <w:rFonts w:eastAsia="Times New Roman" w:cs="Times New Roman"/>
                <w:color w:val="000000"/>
                <w:sz w:val="26"/>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after="0" w:line="240" w:lineRule="auto"/>
              <w:jc w:val="both"/>
              <w:rPr>
                <w:rFonts w:eastAsia="Times New Roman" w:cs="Times New Roman"/>
                <w:color w:val="000000"/>
                <w:sz w:val="26"/>
                <w:szCs w:val="24"/>
              </w:rPr>
            </w:pPr>
          </w:p>
        </w:tc>
        <w:tc>
          <w:tcPr>
            <w:tcW w:w="91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96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91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96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79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85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76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r>
      <w:tr w:rsidR="00207B5B" w:rsidRPr="00207B5B" w:rsidTr="00207B5B">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7/3</w:t>
            </w:r>
          </w:p>
        </w:tc>
        <w:tc>
          <w:tcPr>
            <w:tcW w:w="112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27</w:t>
            </w:r>
          </w:p>
        </w:tc>
        <w:tc>
          <w:tcPr>
            <w:tcW w:w="91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22</w:t>
            </w:r>
          </w:p>
        </w:tc>
        <w:tc>
          <w:tcPr>
            <w:tcW w:w="96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81,5</w:t>
            </w:r>
          </w:p>
        </w:tc>
        <w:tc>
          <w:tcPr>
            <w:tcW w:w="91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5</w:t>
            </w:r>
          </w:p>
        </w:tc>
        <w:tc>
          <w:tcPr>
            <w:tcW w:w="96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18,5</w:t>
            </w:r>
          </w:p>
        </w:tc>
        <w:tc>
          <w:tcPr>
            <w:tcW w:w="79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c>
          <w:tcPr>
            <w:tcW w:w="85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w:t>
            </w:r>
          </w:p>
        </w:tc>
        <w:tc>
          <w:tcPr>
            <w:tcW w:w="76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w:t>
            </w:r>
          </w:p>
        </w:tc>
      </w:tr>
    </w:tbl>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c. Giải pháp thực hiện: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HS học tập nội quy, quy định của trường, lớp. Có hình thức kỉ luật và khen thưởng phù hợp.</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Cộng tác chặt chẽ với phụ huynh học sinh, chủ  động phối hợp với giáo viên bộ môn, với Đoàn, Đội, với ban hoạt động ngoài giờ lên lớp để có kế hoạch giáo dục học sinh. Chú ý HS cá biệt.</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2. Chỉ tiêu chất lượng giáo dục học lực:</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a. Mục tiêu: - Giúp HS thấy được vai trò học tập đối với bản thân.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Ý thức trong học tập, tự giác phát huy vai trò cá nhân.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lastRenderedPageBreak/>
        <w:t>- Có ý thức rèn luyện tinh thần tự học.</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b. Chỉ tiêu học lực(Đối với GVBM)</w:t>
      </w:r>
    </w:p>
    <w:tbl>
      <w:tblPr>
        <w:tblpPr w:leftFromText="45" w:rightFromText="45" w:vertAnchor="text"/>
        <w:tblW w:w="9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900"/>
        <w:gridCol w:w="810"/>
        <w:gridCol w:w="810"/>
        <w:gridCol w:w="900"/>
        <w:gridCol w:w="810"/>
        <w:gridCol w:w="900"/>
        <w:gridCol w:w="810"/>
        <w:gridCol w:w="810"/>
        <w:gridCol w:w="855"/>
      </w:tblGrid>
      <w:tr w:rsidR="00207B5B" w:rsidRPr="00207B5B" w:rsidTr="00207B5B">
        <w:trPr>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Lớp/Khối</w:t>
            </w:r>
          </w:p>
        </w:tc>
        <w:tc>
          <w:tcPr>
            <w:tcW w:w="900" w:type="dxa"/>
            <w:vMerge w:val="restart"/>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Tổng số</w:t>
            </w:r>
          </w:p>
        </w:tc>
        <w:tc>
          <w:tcPr>
            <w:tcW w:w="162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Giỏi</w:t>
            </w:r>
          </w:p>
        </w:tc>
        <w:tc>
          <w:tcPr>
            <w:tcW w:w="171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Khá</w:t>
            </w:r>
          </w:p>
        </w:tc>
        <w:tc>
          <w:tcPr>
            <w:tcW w:w="171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Trung bình</w:t>
            </w:r>
          </w:p>
        </w:tc>
        <w:tc>
          <w:tcPr>
            <w:tcW w:w="1665"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Yếu</w:t>
            </w:r>
          </w:p>
        </w:tc>
      </w:tr>
      <w:tr w:rsidR="00207B5B" w:rsidRPr="00207B5B" w:rsidTr="00207B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after="0" w:line="240" w:lineRule="auto"/>
              <w:jc w:val="both"/>
              <w:rPr>
                <w:rFonts w:eastAsia="Times New Roman" w:cs="Times New Roman"/>
                <w:color w:val="000000"/>
                <w:sz w:val="26"/>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after="0" w:line="240" w:lineRule="auto"/>
              <w:jc w:val="both"/>
              <w:rPr>
                <w:rFonts w:eastAsia="Times New Roman" w:cs="Times New Roman"/>
                <w:color w:val="000000"/>
                <w:sz w:val="26"/>
                <w:szCs w:val="24"/>
              </w:rPr>
            </w:pP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85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r>
      <w:tr w:rsidR="00207B5B" w:rsidRPr="00207B5B" w:rsidTr="00207B5B">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GDCD 9</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61</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18</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29,5</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23</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37,7</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20</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32,8</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c>
          <w:tcPr>
            <w:tcW w:w="85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r>
      <w:tr w:rsidR="00207B5B" w:rsidRPr="00207B5B" w:rsidTr="00207B5B">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GDCD 6</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66</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10</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15,2</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26</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39,4</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30</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45,4</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c>
          <w:tcPr>
            <w:tcW w:w="85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r>
      <w:tr w:rsidR="00207B5B" w:rsidRPr="00207B5B" w:rsidTr="00207B5B">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CN 7</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79</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30</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38,0</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25</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31,.6</w:t>
            </w:r>
          </w:p>
        </w:tc>
        <w:tc>
          <w:tcPr>
            <w:tcW w:w="90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24</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30,4</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c>
          <w:tcPr>
            <w:tcW w:w="85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r>
    </w:tbl>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Môn HĐTN</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9"/>
        <w:gridCol w:w="1653"/>
        <w:gridCol w:w="1292"/>
        <w:gridCol w:w="1292"/>
        <w:gridCol w:w="1292"/>
        <w:gridCol w:w="1292"/>
      </w:tblGrid>
      <w:tr w:rsidR="00207B5B" w:rsidRPr="00207B5B" w:rsidTr="00207B5B">
        <w:trPr>
          <w:tblCellSpacing w:w="0" w:type="dxa"/>
        </w:trPr>
        <w:tc>
          <w:tcPr>
            <w:tcW w:w="2205" w:type="dxa"/>
            <w:vMerge w:val="restart"/>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Khối lớp</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(7/1, 7/3)</w:t>
            </w:r>
          </w:p>
        </w:tc>
        <w:tc>
          <w:tcPr>
            <w:tcW w:w="1650" w:type="dxa"/>
            <w:vMerge w:val="restart"/>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Tổng số HS</w:t>
            </w:r>
          </w:p>
        </w:tc>
        <w:tc>
          <w:tcPr>
            <w:tcW w:w="258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Đạt</w:t>
            </w:r>
          </w:p>
        </w:tc>
        <w:tc>
          <w:tcPr>
            <w:tcW w:w="258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Kh. Đạt</w:t>
            </w:r>
          </w:p>
        </w:tc>
      </w:tr>
      <w:tr w:rsidR="00207B5B" w:rsidRPr="00207B5B" w:rsidTr="00207B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after="0" w:line="240" w:lineRule="auto"/>
              <w:jc w:val="both"/>
              <w:rPr>
                <w:rFonts w:eastAsia="Times New Roman" w:cs="Times New Roman"/>
                <w:color w:val="000000"/>
                <w:sz w:val="26"/>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after="0" w:line="240" w:lineRule="auto"/>
              <w:jc w:val="both"/>
              <w:rPr>
                <w:rFonts w:eastAsia="Times New Roman" w:cs="Times New Roman"/>
                <w:color w:val="000000"/>
                <w:sz w:val="26"/>
                <w:szCs w:val="24"/>
              </w:rPr>
            </w:pPr>
          </w:p>
        </w:tc>
        <w:tc>
          <w:tcPr>
            <w:tcW w:w="12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12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12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12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r>
      <w:tr w:rsidR="00207B5B" w:rsidRPr="00207B5B" w:rsidTr="00207B5B">
        <w:trPr>
          <w:tblCellSpacing w:w="0" w:type="dxa"/>
        </w:trPr>
        <w:tc>
          <w:tcPr>
            <w:tcW w:w="220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Khối 7</w:t>
            </w:r>
          </w:p>
        </w:tc>
        <w:tc>
          <w:tcPr>
            <w:tcW w:w="165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52</w:t>
            </w:r>
          </w:p>
        </w:tc>
        <w:tc>
          <w:tcPr>
            <w:tcW w:w="1290" w:type="dxa"/>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52</w:t>
            </w:r>
          </w:p>
        </w:tc>
        <w:tc>
          <w:tcPr>
            <w:tcW w:w="1290" w:type="dxa"/>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100</w:t>
            </w:r>
          </w:p>
        </w:tc>
        <w:tc>
          <w:tcPr>
            <w:tcW w:w="1290" w:type="dxa"/>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w:t>
            </w:r>
          </w:p>
        </w:tc>
      </w:tr>
    </w:tbl>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c. Chỉ tiêu học lực (Đối với GVCN)</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
        <w:gridCol w:w="849"/>
        <w:gridCol w:w="684"/>
        <w:gridCol w:w="792"/>
        <w:gridCol w:w="810"/>
        <w:gridCol w:w="725"/>
        <w:gridCol w:w="782"/>
        <w:gridCol w:w="833"/>
        <w:gridCol w:w="810"/>
        <w:gridCol w:w="694"/>
        <w:gridCol w:w="684"/>
        <w:gridCol w:w="680"/>
      </w:tblGrid>
      <w:tr w:rsidR="00207B5B" w:rsidRPr="00207B5B" w:rsidTr="00207B5B">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Lớp</w:t>
            </w:r>
          </w:p>
        </w:tc>
        <w:tc>
          <w:tcPr>
            <w:tcW w:w="840" w:type="dxa"/>
            <w:vMerge w:val="restart"/>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Tổng số</w:t>
            </w:r>
          </w:p>
        </w:tc>
        <w:tc>
          <w:tcPr>
            <w:tcW w:w="150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Xuất sắc</w:t>
            </w:r>
          </w:p>
        </w:tc>
        <w:tc>
          <w:tcPr>
            <w:tcW w:w="1515"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Giỏi</w:t>
            </w:r>
          </w:p>
        </w:tc>
        <w:tc>
          <w:tcPr>
            <w:tcW w:w="162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Khá</w:t>
            </w:r>
          </w:p>
        </w:tc>
        <w:tc>
          <w:tcPr>
            <w:tcW w:w="153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Trung bình</w:t>
            </w:r>
          </w:p>
        </w:tc>
        <w:tc>
          <w:tcPr>
            <w:tcW w:w="1380" w:type="dxa"/>
            <w:gridSpan w:val="2"/>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Yếu</w:t>
            </w:r>
          </w:p>
        </w:tc>
      </w:tr>
      <w:tr w:rsidR="00207B5B" w:rsidRPr="00207B5B" w:rsidTr="00207B5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after="0" w:line="240" w:lineRule="auto"/>
              <w:jc w:val="both"/>
              <w:rPr>
                <w:rFonts w:eastAsia="Times New Roman" w:cs="Times New Roman"/>
                <w:color w:val="000000"/>
                <w:sz w:val="26"/>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7B5B" w:rsidRPr="00207B5B" w:rsidRDefault="00207B5B" w:rsidP="00207B5B">
            <w:pPr>
              <w:spacing w:after="0" w:line="240" w:lineRule="auto"/>
              <w:jc w:val="both"/>
              <w:rPr>
                <w:rFonts w:eastAsia="Times New Roman" w:cs="Times New Roman"/>
                <w:color w:val="000000"/>
                <w:sz w:val="26"/>
                <w:szCs w:val="24"/>
              </w:rPr>
            </w:pPr>
          </w:p>
        </w:tc>
        <w:tc>
          <w:tcPr>
            <w:tcW w:w="6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82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6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79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84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82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70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c>
          <w:tcPr>
            <w:tcW w:w="6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SL</w:t>
            </w:r>
          </w:p>
        </w:tc>
        <w:tc>
          <w:tcPr>
            <w:tcW w:w="6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w:t>
            </w:r>
          </w:p>
        </w:tc>
      </w:tr>
      <w:tr w:rsidR="00207B5B" w:rsidRPr="00207B5B" w:rsidTr="00207B5B">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7/3</w:t>
            </w:r>
          </w:p>
        </w:tc>
        <w:tc>
          <w:tcPr>
            <w:tcW w:w="84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27</w:t>
            </w:r>
          </w:p>
        </w:tc>
        <w:tc>
          <w:tcPr>
            <w:tcW w:w="6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c>
          <w:tcPr>
            <w:tcW w:w="81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c>
          <w:tcPr>
            <w:tcW w:w="82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5</w:t>
            </w:r>
          </w:p>
        </w:tc>
        <w:tc>
          <w:tcPr>
            <w:tcW w:w="6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18,5</w:t>
            </w:r>
          </w:p>
        </w:tc>
        <w:tc>
          <w:tcPr>
            <w:tcW w:w="79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12</w:t>
            </w:r>
          </w:p>
        </w:tc>
        <w:tc>
          <w:tcPr>
            <w:tcW w:w="84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44,5</w:t>
            </w:r>
          </w:p>
        </w:tc>
        <w:tc>
          <w:tcPr>
            <w:tcW w:w="82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10</w:t>
            </w:r>
          </w:p>
        </w:tc>
        <w:tc>
          <w:tcPr>
            <w:tcW w:w="705"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37</w:t>
            </w:r>
          </w:p>
        </w:tc>
        <w:tc>
          <w:tcPr>
            <w:tcW w:w="6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c>
          <w:tcPr>
            <w:tcW w:w="6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0</w:t>
            </w:r>
          </w:p>
        </w:tc>
      </w:tr>
    </w:tbl>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d. Giải pháp thực hiện: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Thường xuyên kiểm tra tình hình học tập của các em.</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Phân công tổ, nhóm thích hợp, có em giỏi, khá kèm cặp các em yếu.</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3. Chỉ tiêu chất lượng mũi nhọn theo bộ môn: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a. Học sinh giỏi trường: 4 em</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b. Học sinh giỏi huyện, tỉnh: Số lượng: 1- 2em</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VI. Danh hiệu thi đua, đề tài sáng kiến kinh nghiệm:</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1. Đăng ký đề tài sáng kiến kinh nghiệm:</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2. Đăng ký sáng tạo chuyên môn hoặc tham gia các hội thi do cấp trên tổ chức:</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3. Đăng ký danh hiệu thi đua:</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Cá nhân: Lao động tiên tiến</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Tập thể lớp : Tiên tiến xuất sắc</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4. Đánh giá, xếp lại công chức, viên chức: Tốt                                  </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lastRenderedPageBreak/>
        <w:t>                                                                      Phong Hải, Ngày 17 tháng 09 năm 2024</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color w:val="000000"/>
          <w:sz w:val="26"/>
          <w:szCs w:val="24"/>
        </w:rPr>
        <w:t>                                                                                              NGƯỜI VIẾT</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                                                                                          Hoàng Thị Nguyệt</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QUY TRÌNH NHIỆM VỤ NĂM HỌC 2024 - 2025 CỦA CÁ NHÂN</w:t>
      </w: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7758"/>
      </w:tblGrid>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Tháng</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Nội dung công việc</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9/ 2024</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dự chào cờ đầu tuần.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lễ khai giảng năm học mới.</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Xây dựng KHDH.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Dạy học theo KHDH và TKB..</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–Tham gia  sinh hoạt chuyên môn tổ.</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ngày “Chủ nhật xanh”.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các loại hồ sơ lên cổng CNTT.</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10/ 2024</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dự chào cờ đầu tuần.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Dạy học theo KHDH và TKB.</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họp hội đồng sư phạm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ngày “Chủ nhật xanh”.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các loại hồ sơ lên cổng CNTT.</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Triển khai Hội nghị CBC Tổ.</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Hội nghị CBCCVC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Triển khai công tác dự giờ thăm lớp rút kinh nghiệm</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các hoạt động chào mừng ngày PNVN  20/10</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lastRenderedPageBreak/>
              <w:t>- Dự các Hội nghị đoàn thể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Đại hội cha mẹ HS trường.</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lastRenderedPageBreak/>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11/ 2024</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dự chào cờ đầu tuần.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Dạy học theo KHDH và TKB.</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họp hội đồng sư phạm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ngày “Chủ nhật xanh”.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các loại hồ sơ lên cổng CNTT.</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các hoạt động chào mừng ngày  20/11.</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Lên lịch báo giảng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toạ đàm ngày 20/11.</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Tiếp tục vào điểm ở sổ chính và cổng CNTT</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12/ 2024</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dự chào cờ đầu tuần.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Dạy học theo KHDH và TKB.</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họp hội đồng sư phạm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ngày “Chủ nhật xanh”.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các loại hồ sơ lên cổng CNTT.</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công tác thao giảng chào mừng ngày 22/12.</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các chuyên đề để chào mừng ngày  22/12.</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Ôn tập học kì 1.</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coi thi và chấm thi HK1.</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01/ 2025</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dự chào cờ đầu tuần.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Dạy học theo KHDH và TKB.</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họp hội đồng sư phạm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ngày “Chủ nhật xanh”.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các loại hồ sơ lên cổng CNTT</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sơ kết Tổ và Trường học kì 1.</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lastRenderedPageBreak/>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02/ 2025</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dự chào cờ đầu tuần.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Dạy học theo KHDH và TKB.</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họp hội đồng sư phạm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ngày “Chủ nhật xanh”.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các loại hồ sơ lên cổng CNTT.</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Mừng Đảng – Mừng Xuân.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Nghỉ Tết nguyên đán và tham gia trực Tết.</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3/ 2025</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dự chào cờ đầu tuần.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Dạy học theo KHDH và TKB.</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họp hội đồng sư phạm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kế hoạt sinh hoạt chuyên môn tổ.</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ngày “Chủ nhật xanh”.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các loại hồ sơ lên cổng CNTT.</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công tác thao giảng chào mừng ngày 8/3 và 26/3.</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các chuyên đề để chào mừng ngày  26/3.</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các hoạt động kỉ niệm ngày 8/3 và 26/3.</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4/ 2025</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dự chào cờ đầu tuần.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Dạy học theo KHDH 5512 và TKB.</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họp hội đồng sư phạm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kế hoạt sinh hoạt chuyên môn tổ.</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ngày “Chủ nhật xanh”.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các loại hồ sơ lên cổng CNTT.</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Ôn tập học kì 2.</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coi thi và chấm thi HK2.</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Nghỉ lễ 30/4 và 1/5.</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lastRenderedPageBreak/>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5/ 2025</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lastRenderedPageBreak/>
              <w:t>- Tham gia dự chào cờ đầu tuần.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lastRenderedPageBreak/>
              <w:t>Tham gia coi thi và chấm thi HK2.</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Dự họp hội đồng sư phạm trường.</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kế hoạt sinh hoạt chuyên môn tổ.</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ngày “Chủ nhật xanh”.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các loại hồ sơ lên cổng CNTT.</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Cập nhật điểm, kí khóa các loại HSHS.</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tổng kết Tổ và Hội đồng sư phạm.</w:t>
            </w:r>
          </w:p>
        </w:tc>
      </w:tr>
      <w:tr w:rsidR="00207B5B" w:rsidRPr="00207B5B" w:rsidTr="00207B5B">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lastRenderedPageBreak/>
              <w:t> </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b/>
                <w:bCs/>
                <w:color w:val="000000"/>
                <w:sz w:val="26"/>
                <w:szCs w:val="24"/>
              </w:rPr>
              <w:t>6/ 2025</w:t>
            </w:r>
          </w:p>
        </w:tc>
        <w:tc>
          <w:tcPr>
            <w:tcW w:w="7758" w:type="dxa"/>
            <w:tcBorders>
              <w:top w:val="outset" w:sz="6" w:space="0" w:color="auto"/>
              <w:left w:val="outset" w:sz="6" w:space="0" w:color="auto"/>
              <w:bottom w:val="outset" w:sz="6" w:space="0" w:color="auto"/>
              <w:right w:val="outset" w:sz="6" w:space="0" w:color="auto"/>
            </w:tcBorders>
            <w:hideMark/>
          </w:tcPr>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Học sinh chính thức nghỉ hè.</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Hoàn thành cá kí khóa các loại hồ sơ sổ sách theo quy định.</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tập huấn chuyên môn về thay sách giáo khóa mới lớp 8.</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Tham gia làm bài các mô đun.</w:t>
            </w:r>
          </w:p>
          <w:p w:rsidR="00207B5B" w:rsidRPr="00207B5B" w:rsidRDefault="00207B5B" w:rsidP="00207B5B">
            <w:pPr>
              <w:spacing w:before="100" w:beforeAutospacing="1" w:after="100" w:afterAutospacing="1" w:line="240" w:lineRule="auto"/>
              <w:ind w:left="120" w:right="120"/>
              <w:jc w:val="both"/>
              <w:rPr>
                <w:rFonts w:eastAsia="Times New Roman" w:cs="Times New Roman"/>
                <w:color w:val="000000"/>
                <w:sz w:val="26"/>
                <w:szCs w:val="24"/>
              </w:rPr>
            </w:pPr>
            <w:r w:rsidRPr="00207B5B">
              <w:rPr>
                <w:rFonts w:eastAsia="Times New Roman" w:cs="Times New Roman"/>
                <w:color w:val="000000"/>
                <w:sz w:val="26"/>
                <w:szCs w:val="24"/>
              </w:rPr>
              <w:t>- Đánh giá chuẩn nghề nghiệp năm học 2024- 2025.</w:t>
            </w:r>
          </w:p>
        </w:tc>
      </w:tr>
    </w:tbl>
    <w:p w:rsidR="00207B5B" w:rsidRPr="00207B5B" w:rsidRDefault="00207B5B" w:rsidP="00207B5B">
      <w:pPr>
        <w:spacing w:before="100" w:beforeAutospacing="1" w:after="100" w:afterAutospacing="1" w:line="240" w:lineRule="auto"/>
        <w:jc w:val="both"/>
        <w:rPr>
          <w:rFonts w:eastAsia="Times New Roman" w:cs="Times New Roman"/>
          <w:color w:val="000000"/>
          <w:sz w:val="26"/>
          <w:szCs w:val="24"/>
        </w:rPr>
      </w:pPr>
      <w:r w:rsidRPr="00207B5B">
        <w:rPr>
          <w:rFonts w:eastAsia="Times New Roman" w:cs="Times New Roman"/>
          <w:b/>
          <w:bCs/>
          <w:color w:val="000000"/>
          <w:sz w:val="26"/>
          <w:szCs w:val="24"/>
        </w:rPr>
        <w:t> </w:t>
      </w:r>
    </w:p>
    <w:p w:rsidR="00F914B1" w:rsidRPr="00207B5B" w:rsidRDefault="00F914B1" w:rsidP="00207B5B">
      <w:pPr>
        <w:jc w:val="both"/>
        <w:rPr>
          <w:rFonts w:cs="Times New Roman"/>
          <w:sz w:val="26"/>
          <w:szCs w:val="24"/>
        </w:rPr>
      </w:pPr>
    </w:p>
    <w:sectPr w:rsidR="00F914B1" w:rsidRPr="00207B5B" w:rsidSect="00207B5B">
      <w:pgSz w:w="11907" w:h="16840" w:code="9"/>
      <w:pgMar w:top="1134" w:right="1134"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5B"/>
    <w:rsid w:val="001B2E4C"/>
    <w:rsid w:val="00207B5B"/>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7329"/>
  <w15:chartTrackingRefBased/>
  <w15:docId w15:val="{BA1F40C6-07AA-4DDE-9681-047D3791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B5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07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1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2024-09-18T04:29:00Z</dcterms:created>
  <dcterms:modified xsi:type="dcterms:W3CDTF">2024-09-18T04:31:00Z</dcterms:modified>
</cp:coreProperties>
</file>