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2"/>
        <w:gridCol w:w="5535"/>
      </w:tblGrid>
      <w:tr>
        <w:trPr>
          <w:trHeight w:val="1230" w:hRule="atLeast"/>
        </w:trPr>
        <w:tc>
          <w:tcPr>
            <w:tcW w:w="4162" w:type="dxa"/>
          </w:tcPr>
          <w:p>
            <w:pPr>
              <w:pStyle w:val="TableParagraph"/>
              <w:spacing w:line="287" w:lineRule="exact"/>
              <w:ind w:right="13"/>
              <w:jc w:val="center"/>
              <w:rPr>
                <w:sz w:val="26"/>
              </w:rPr>
            </w:pPr>
            <w:r>
              <w:rPr>
                <w:sz w:val="26"/>
              </w:rPr>
              <w:t>UBND</w:t>
            </w:r>
            <w:r>
              <w:rPr>
                <w:spacing w:val="-10"/>
                <w:sz w:val="26"/>
              </w:rPr>
              <w:t> </w:t>
            </w:r>
            <w:r>
              <w:rPr>
                <w:sz w:val="26"/>
              </w:rPr>
              <w:t>HUYỆN</w:t>
            </w:r>
            <w:r>
              <w:rPr>
                <w:spacing w:val="-7"/>
                <w:sz w:val="26"/>
              </w:rPr>
              <w:t> </w:t>
            </w:r>
            <w:r>
              <w:rPr>
                <w:sz w:val="26"/>
              </w:rPr>
              <w:t>PHONG</w:t>
            </w:r>
            <w:r>
              <w:rPr>
                <w:spacing w:val="-9"/>
                <w:sz w:val="26"/>
              </w:rPr>
              <w:t> </w:t>
            </w:r>
            <w:r>
              <w:rPr>
                <w:spacing w:val="-4"/>
                <w:sz w:val="26"/>
              </w:rPr>
              <w:t>ĐIỀN</w:t>
            </w:r>
          </w:p>
          <w:p>
            <w:pPr>
              <w:pStyle w:val="TableParagraph"/>
              <w:spacing w:before="8" w:after="69"/>
              <w:ind w:left="3" w:right="13"/>
              <w:jc w:val="center"/>
              <w:rPr>
                <w:b/>
                <w:sz w:val="26"/>
              </w:rPr>
            </w:pPr>
            <w:r>
              <w:rPr>
                <w:b/>
                <w:sz w:val="26"/>
              </w:rPr>
              <w:t>PHÒNG</w:t>
            </w:r>
            <w:r>
              <w:rPr>
                <w:b/>
                <w:spacing w:val="-5"/>
                <w:sz w:val="26"/>
              </w:rPr>
              <w:t> </w:t>
            </w:r>
            <w:r>
              <w:rPr>
                <w:b/>
                <w:sz w:val="26"/>
              </w:rPr>
              <w:t>GIÁO</w:t>
            </w:r>
            <w:r>
              <w:rPr>
                <w:b/>
                <w:spacing w:val="-6"/>
                <w:sz w:val="26"/>
              </w:rPr>
              <w:t> </w:t>
            </w:r>
            <w:r>
              <w:rPr>
                <w:b/>
                <w:sz w:val="26"/>
              </w:rPr>
              <w:t>DỤC</w:t>
            </w:r>
            <w:r>
              <w:rPr>
                <w:b/>
                <w:spacing w:val="-5"/>
                <w:sz w:val="26"/>
              </w:rPr>
              <w:t> </w:t>
            </w:r>
            <w:r>
              <w:rPr>
                <w:b/>
                <w:sz w:val="26"/>
              </w:rPr>
              <w:t>VÀ</w:t>
            </w:r>
            <w:r>
              <w:rPr>
                <w:b/>
                <w:spacing w:val="-7"/>
                <w:sz w:val="26"/>
              </w:rPr>
              <w:t> </w:t>
            </w:r>
            <w:r>
              <w:rPr>
                <w:b/>
                <w:sz w:val="26"/>
              </w:rPr>
              <w:t>ĐÀO</w:t>
            </w:r>
            <w:r>
              <w:rPr>
                <w:b/>
                <w:spacing w:val="-5"/>
                <w:sz w:val="26"/>
              </w:rPr>
              <w:t> TẠO</w:t>
            </w:r>
          </w:p>
          <w:p>
            <w:pPr>
              <w:pStyle w:val="TableParagraph"/>
              <w:spacing w:line="20" w:lineRule="exact"/>
              <w:ind w:left="1172"/>
              <w:rPr>
                <w:sz w:val="2"/>
              </w:rPr>
            </w:pPr>
            <w:r>
              <w:rPr>
                <w:sz w:val="2"/>
              </w:rPr>
              <mc:AlternateContent>
                <mc:Choice Requires="wps">
                  <w:drawing>
                    <wp:inline distT="0" distB="0" distL="0" distR="0">
                      <wp:extent cx="1143000"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1143000" cy="9525"/>
                                <a:chExt cx="1143000" cy="9525"/>
                              </a:xfrm>
                            </wpg:grpSpPr>
                            <wps:wsp>
                              <wps:cNvPr id="2" name="Graphic 2"/>
                              <wps:cNvSpPr/>
                              <wps:spPr>
                                <a:xfrm>
                                  <a:off x="0" y="4762"/>
                                  <a:ext cx="1143000" cy="1270"/>
                                </a:xfrm>
                                <a:custGeom>
                                  <a:avLst/>
                                  <a:gdLst/>
                                  <a:ahLst/>
                                  <a:cxnLst/>
                                  <a:rect l="l" t="t" r="r" b="b"/>
                                  <a:pathLst>
                                    <a:path w="1143000" h="0">
                                      <a:moveTo>
                                        <a:pt x="0" y="0"/>
                                      </a:moveTo>
                                      <a:lnTo>
                                        <a:pt x="1143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0pt;height:.75pt;mso-position-horizontal-relative:char;mso-position-vertical-relative:line" id="docshapegroup1" coordorigin="0,0" coordsize="1800,15">
                      <v:line style="position:absolute" from="0,8" to="1800,8" stroked="true" strokeweight=".75pt" strokecolor="#000000">
                        <v:stroke dashstyle="solid"/>
                      </v:line>
                    </v:group>
                  </w:pict>
                </mc:Fallback>
              </mc:AlternateContent>
            </w:r>
            <w:r>
              <w:rPr>
                <w:sz w:val="2"/>
              </w:rPr>
            </w:r>
          </w:p>
          <w:p>
            <w:pPr>
              <w:pStyle w:val="TableParagraph"/>
              <w:spacing w:before="203"/>
              <w:ind w:left="2" w:right="13"/>
              <w:jc w:val="center"/>
              <w:rPr>
                <w:sz w:val="26"/>
              </w:rPr>
            </w:pPr>
            <w:r>
              <w:rPr>
                <w:sz w:val="26"/>
              </w:rPr>
              <w:t>Số:</w:t>
            </w:r>
            <w:r>
              <w:rPr>
                <w:spacing w:val="-5"/>
                <w:sz w:val="26"/>
              </w:rPr>
              <w:t> </w:t>
            </w:r>
            <w:r>
              <w:rPr>
                <w:sz w:val="26"/>
              </w:rPr>
              <w:t>18/KH</w:t>
            </w:r>
            <w:r>
              <w:rPr>
                <w:spacing w:val="-4"/>
                <w:sz w:val="26"/>
              </w:rPr>
              <w:t> </w:t>
            </w:r>
            <w:r>
              <w:rPr>
                <w:sz w:val="26"/>
              </w:rPr>
              <w:t>-</w:t>
            </w:r>
            <w:r>
              <w:rPr>
                <w:spacing w:val="-5"/>
                <w:sz w:val="26"/>
              </w:rPr>
              <w:t> </w:t>
            </w:r>
            <w:r>
              <w:rPr>
                <w:spacing w:val="-4"/>
                <w:sz w:val="26"/>
              </w:rPr>
              <w:t>PGDĐT</w:t>
            </w:r>
          </w:p>
        </w:tc>
        <w:tc>
          <w:tcPr>
            <w:tcW w:w="5535" w:type="dxa"/>
          </w:tcPr>
          <w:p>
            <w:pPr>
              <w:pStyle w:val="TableParagraph"/>
              <w:spacing w:line="294" w:lineRule="exact"/>
              <w:ind w:left="49" w:right="38"/>
              <w:jc w:val="center"/>
              <w:rPr>
                <w:b/>
                <w:sz w:val="26"/>
              </w:rPr>
            </w:pPr>
            <w:r>
              <w:rPr>
                <w:b/>
                <w:sz w:val="26"/>
              </w:rPr>
              <w:t>CỘNG</w:t>
            </w:r>
            <w:r>
              <w:rPr>
                <w:b/>
                <w:spacing w:val="-8"/>
                <w:sz w:val="26"/>
              </w:rPr>
              <w:t> </w:t>
            </w:r>
            <w:r>
              <w:rPr>
                <w:b/>
                <w:sz w:val="26"/>
              </w:rPr>
              <w:t>HÒA</w:t>
            </w:r>
            <w:r>
              <w:rPr>
                <w:b/>
                <w:spacing w:val="-5"/>
                <w:sz w:val="26"/>
              </w:rPr>
              <w:t> </w:t>
            </w:r>
            <w:r>
              <w:rPr>
                <w:b/>
                <w:sz w:val="26"/>
              </w:rPr>
              <w:t>XÃ</w:t>
            </w:r>
            <w:r>
              <w:rPr>
                <w:b/>
                <w:spacing w:val="-6"/>
                <w:sz w:val="26"/>
              </w:rPr>
              <w:t> </w:t>
            </w:r>
            <w:r>
              <w:rPr>
                <w:b/>
                <w:sz w:val="26"/>
              </w:rPr>
              <w:t>HỘI</w:t>
            </w:r>
            <w:r>
              <w:rPr>
                <w:b/>
                <w:spacing w:val="-5"/>
                <w:sz w:val="26"/>
              </w:rPr>
              <w:t> </w:t>
            </w:r>
            <w:r>
              <w:rPr>
                <w:b/>
                <w:sz w:val="26"/>
              </w:rPr>
              <w:t>CHỦ</w:t>
            </w:r>
            <w:r>
              <w:rPr>
                <w:b/>
                <w:spacing w:val="-7"/>
                <w:sz w:val="26"/>
              </w:rPr>
              <w:t> </w:t>
            </w:r>
            <w:r>
              <w:rPr>
                <w:b/>
                <w:sz w:val="26"/>
              </w:rPr>
              <w:t>NGHĨA</w:t>
            </w:r>
            <w:r>
              <w:rPr>
                <w:b/>
                <w:spacing w:val="-8"/>
                <w:sz w:val="26"/>
              </w:rPr>
              <w:t> </w:t>
            </w:r>
            <w:r>
              <w:rPr>
                <w:b/>
                <w:sz w:val="26"/>
              </w:rPr>
              <w:t>VIỆT</w:t>
            </w:r>
            <w:r>
              <w:rPr>
                <w:b/>
                <w:spacing w:val="-5"/>
                <w:sz w:val="26"/>
              </w:rPr>
              <w:t> NAM</w:t>
            </w:r>
          </w:p>
          <w:p>
            <w:pPr>
              <w:pStyle w:val="TableParagraph"/>
              <w:spacing w:line="322" w:lineRule="exact" w:after="63"/>
              <w:ind w:left="55" w:right="38"/>
              <w:jc w:val="center"/>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2"/>
                <w:sz w:val="28"/>
              </w:rPr>
              <w:t> </w:t>
            </w:r>
            <w:r>
              <w:rPr>
                <w:b/>
                <w:sz w:val="28"/>
              </w:rPr>
              <w:t>do</w:t>
            </w:r>
            <w:r>
              <w:rPr>
                <w:b/>
                <w:spacing w:val="-1"/>
                <w:sz w:val="28"/>
              </w:rPr>
              <w:t> </w:t>
            </w:r>
            <w:r>
              <w:rPr>
                <w:b/>
                <w:sz w:val="28"/>
              </w:rPr>
              <w:t>-</w:t>
            </w:r>
            <w:r>
              <w:rPr>
                <w:b/>
                <w:spacing w:val="-2"/>
                <w:sz w:val="28"/>
              </w:rPr>
              <w:t> </w:t>
            </w:r>
            <w:r>
              <w:rPr>
                <w:b/>
                <w:sz w:val="28"/>
              </w:rPr>
              <w:t>hạnh</w:t>
            </w:r>
            <w:r>
              <w:rPr>
                <w:b/>
                <w:spacing w:val="-2"/>
                <w:sz w:val="28"/>
              </w:rPr>
              <w:t> </w:t>
            </w:r>
            <w:r>
              <w:rPr>
                <w:b/>
                <w:spacing w:val="-4"/>
                <w:sz w:val="28"/>
              </w:rPr>
              <w:t>phúc</w:t>
            </w:r>
          </w:p>
          <w:p>
            <w:pPr>
              <w:pStyle w:val="TableParagraph"/>
              <w:spacing w:line="20" w:lineRule="exact"/>
              <w:ind w:left="1251"/>
              <w:rPr>
                <w:sz w:val="2"/>
              </w:rPr>
            </w:pPr>
            <w:r>
              <w:rPr>
                <w:sz w:val="2"/>
              </w:rPr>
              <mc:AlternateContent>
                <mc:Choice Requires="wps">
                  <w:drawing>
                    <wp:inline distT="0" distB="0" distL="0" distR="0">
                      <wp:extent cx="1933575"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1933575" cy="9525"/>
                                <a:chExt cx="1933575" cy="9525"/>
                              </a:xfrm>
                            </wpg:grpSpPr>
                            <wps:wsp>
                              <wps:cNvPr id="4" name="Graphic 4"/>
                              <wps:cNvSpPr/>
                              <wps:spPr>
                                <a:xfrm>
                                  <a:off x="0" y="4762"/>
                                  <a:ext cx="1933575" cy="1270"/>
                                </a:xfrm>
                                <a:custGeom>
                                  <a:avLst/>
                                  <a:gdLst/>
                                  <a:ahLst/>
                                  <a:cxnLst/>
                                  <a:rect l="l" t="t" r="r" b="b"/>
                                  <a:pathLst>
                                    <a:path w="1933575" h="0">
                                      <a:moveTo>
                                        <a:pt x="0" y="0"/>
                                      </a:moveTo>
                                      <a:lnTo>
                                        <a:pt x="19335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2.25pt;height:.75pt;mso-position-horizontal-relative:char;mso-position-vertical-relative:line" id="docshapegroup2" coordorigin="0,0" coordsize="3045,15">
                      <v:line style="position:absolute" from="0,8" to="3045,8" stroked="true" strokeweight=".75pt" strokecolor="#000000">
                        <v:stroke dashstyle="solid"/>
                      </v:line>
                    </v:group>
                  </w:pict>
                </mc:Fallback>
              </mc:AlternateContent>
            </w:r>
            <w:r>
              <w:rPr>
                <w:sz w:val="2"/>
              </w:rPr>
            </w:r>
          </w:p>
          <w:p>
            <w:pPr>
              <w:pStyle w:val="TableParagraph"/>
              <w:spacing w:line="279" w:lineRule="exact" w:before="233"/>
              <w:ind w:left="17" w:right="55"/>
              <w:jc w:val="center"/>
              <w:rPr>
                <w:i/>
                <w:sz w:val="26"/>
              </w:rPr>
            </w:pPr>
            <w:r>
              <w:rPr>
                <w:i/>
                <w:sz w:val="26"/>
              </w:rPr>
              <w:t>Phong</w:t>
            </w:r>
            <w:r>
              <w:rPr>
                <w:i/>
                <w:spacing w:val="-4"/>
                <w:sz w:val="26"/>
              </w:rPr>
              <w:t> </w:t>
            </w:r>
            <w:r>
              <w:rPr>
                <w:i/>
                <w:sz w:val="26"/>
              </w:rPr>
              <w:t>Điền,</w:t>
            </w:r>
            <w:r>
              <w:rPr>
                <w:i/>
                <w:spacing w:val="-6"/>
                <w:sz w:val="26"/>
              </w:rPr>
              <w:t> </w:t>
            </w:r>
            <w:r>
              <w:rPr>
                <w:i/>
                <w:sz w:val="26"/>
              </w:rPr>
              <w:t>ngày</w:t>
            </w:r>
            <w:r>
              <w:rPr>
                <w:i/>
                <w:spacing w:val="-3"/>
                <w:sz w:val="26"/>
              </w:rPr>
              <w:t> </w:t>
            </w:r>
            <w:r>
              <w:rPr>
                <w:i/>
                <w:sz w:val="26"/>
              </w:rPr>
              <w:t>26</w:t>
            </w:r>
            <w:r>
              <w:rPr>
                <w:i/>
                <w:spacing w:val="-5"/>
                <w:sz w:val="26"/>
              </w:rPr>
              <w:t> </w:t>
            </w:r>
            <w:r>
              <w:rPr>
                <w:i/>
                <w:sz w:val="26"/>
              </w:rPr>
              <w:t>tháng</w:t>
            </w:r>
            <w:r>
              <w:rPr>
                <w:i/>
                <w:spacing w:val="-6"/>
                <w:sz w:val="26"/>
              </w:rPr>
              <w:t> </w:t>
            </w:r>
            <w:r>
              <w:rPr>
                <w:i/>
                <w:sz w:val="26"/>
              </w:rPr>
              <w:t>02</w:t>
            </w:r>
            <w:r>
              <w:rPr>
                <w:i/>
                <w:spacing w:val="-6"/>
                <w:sz w:val="26"/>
              </w:rPr>
              <w:t> </w:t>
            </w:r>
            <w:r>
              <w:rPr>
                <w:i/>
                <w:sz w:val="26"/>
              </w:rPr>
              <w:t>năm</w:t>
            </w:r>
            <w:r>
              <w:rPr>
                <w:i/>
                <w:spacing w:val="-4"/>
                <w:sz w:val="26"/>
              </w:rPr>
              <w:t> 2024</w:t>
            </w:r>
          </w:p>
        </w:tc>
      </w:tr>
    </w:tbl>
    <w:p>
      <w:pPr>
        <w:pStyle w:val="Heading1"/>
        <w:spacing w:line="322" w:lineRule="exact" w:before="198"/>
        <w:ind w:right="720" w:firstLine="0"/>
        <w:jc w:val="center"/>
      </w:pPr>
      <w:r>
        <w:rPr/>
        <w:t>KẾ</w:t>
      </w:r>
      <w:r>
        <w:rPr>
          <w:spacing w:val="-2"/>
        </w:rPr>
        <w:t> HOẠCH</w:t>
      </w:r>
    </w:p>
    <w:p>
      <w:pPr>
        <w:spacing w:before="0"/>
        <w:ind w:left="269" w:right="720" w:firstLine="0"/>
        <w:jc w:val="center"/>
        <w:rPr>
          <w:b/>
          <w:sz w:val="28"/>
        </w:rPr>
      </w:pPr>
      <w:r>
        <w:rPr>
          <w:b/>
          <w:sz w:val="28"/>
        </w:rPr>
        <w:t>Thực</w:t>
      </w:r>
      <w:r>
        <w:rPr>
          <w:b/>
          <w:spacing w:val="-4"/>
          <w:sz w:val="28"/>
        </w:rPr>
        <w:t> </w:t>
      </w:r>
      <w:r>
        <w:rPr>
          <w:b/>
          <w:sz w:val="28"/>
        </w:rPr>
        <w:t>hiện</w:t>
      </w:r>
      <w:r>
        <w:rPr>
          <w:b/>
          <w:spacing w:val="-3"/>
          <w:sz w:val="28"/>
        </w:rPr>
        <w:t> </w:t>
      </w:r>
      <w:r>
        <w:rPr>
          <w:b/>
          <w:sz w:val="28"/>
        </w:rPr>
        <w:t>công</w:t>
      </w:r>
      <w:r>
        <w:rPr>
          <w:b/>
          <w:spacing w:val="-2"/>
          <w:sz w:val="28"/>
        </w:rPr>
        <w:t> </w:t>
      </w:r>
      <w:r>
        <w:rPr>
          <w:b/>
          <w:sz w:val="28"/>
        </w:rPr>
        <w:t>tác</w:t>
      </w:r>
      <w:r>
        <w:rPr>
          <w:b/>
          <w:spacing w:val="-3"/>
          <w:sz w:val="28"/>
        </w:rPr>
        <w:t> </w:t>
      </w:r>
      <w:r>
        <w:rPr>
          <w:b/>
          <w:sz w:val="28"/>
        </w:rPr>
        <w:t>tuyên</w:t>
      </w:r>
      <w:r>
        <w:rPr>
          <w:b/>
          <w:spacing w:val="-3"/>
          <w:sz w:val="28"/>
        </w:rPr>
        <w:t> </w:t>
      </w:r>
      <w:r>
        <w:rPr>
          <w:b/>
          <w:sz w:val="28"/>
        </w:rPr>
        <w:t>truyền,</w:t>
      </w:r>
      <w:r>
        <w:rPr>
          <w:b/>
          <w:spacing w:val="-4"/>
          <w:sz w:val="28"/>
        </w:rPr>
        <w:t> </w:t>
      </w:r>
      <w:r>
        <w:rPr>
          <w:b/>
          <w:sz w:val="28"/>
        </w:rPr>
        <w:t>phổ</w:t>
      </w:r>
      <w:r>
        <w:rPr>
          <w:b/>
          <w:spacing w:val="-2"/>
          <w:sz w:val="28"/>
        </w:rPr>
        <w:t> </w:t>
      </w:r>
      <w:r>
        <w:rPr>
          <w:b/>
          <w:sz w:val="28"/>
        </w:rPr>
        <w:t>biến,</w:t>
      </w:r>
      <w:r>
        <w:rPr>
          <w:b/>
          <w:spacing w:val="-4"/>
          <w:sz w:val="28"/>
        </w:rPr>
        <w:t> </w:t>
      </w:r>
      <w:r>
        <w:rPr>
          <w:b/>
          <w:sz w:val="28"/>
        </w:rPr>
        <w:t>giáo</w:t>
      </w:r>
      <w:r>
        <w:rPr>
          <w:b/>
          <w:spacing w:val="-2"/>
          <w:sz w:val="28"/>
        </w:rPr>
        <w:t> </w:t>
      </w:r>
      <w:r>
        <w:rPr>
          <w:b/>
          <w:sz w:val="28"/>
        </w:rPr>
        <w:t>dục</w:t>
      </w:r>
      <w:r>
        <w:rPr>
          <w:b/>
          <w:spacing w:val="-3"/>
          <w:sz w:val="28"/>
        </w:rPr>
        <w:t> </w:t>
      </w:r>
      <w:r>
        <w:rPr>
          <w:b/>
          <w:sz w:val="28"/>
        </w:rPr>
        <w:t>pháp</w:t>
      </w:r>
      <w:r>
        <w:rPr>
          <w:b/>
          <w:spacing w:val="-3"/>
          <w:sz w:val="28"/>
        </w:rPr>
        <w:t> </w:t>
      </w:r>
      <w:r>
        <w:rPr>
          <w:b/>
          <w:sz w:val="28"/>
        </w:rPr>
        <w:t>luật, phòng chống tội phạm, vi phạm pháp luật, phòng chống tệ nạn xã hội;</w:t>
      </w:r>
    </w:p>
    <w:p>
      <w:pPr>
        <w:spacing w:line="242" w:lineRule="auto" w:before="0"/>
        <w:ind w:left="112" w:right="559" w:firstLine="0"/>
        <w:jc w:val="center"/>
        <w:rPr>
          <w:b/>
          <w:sz w:val="28"/>
        </w:rPr>
      </w:pPr>
      <w:r>
        <w:rPr>
          <w:b/>
          <w:sz w:val="28"/>
        </w:rPr>
        <w:t>phong</w:t>
      </w:r>
      <w:r>
        <w:rPr>
          <w:b/>
          <w:spacing w:val="-1"/>
          <w:sz w:val="28"/>
        </w:rPr>
        <w:t> </w:t>
      </w:r>
      <w:r>
        <w:rPr>
          <w:b/>
          <w:sz w:val="28"/>
        </w:rPr>
        <w:t>trào</w:t>
      </w:r>
      <w:r>
        <w:rPr>
          <w:b/>
          <w:spacing w:val="-1"/>
          <w:sz w:val="28"/>
        </w:rPr>
        <w:t> </w:t>
      </w:r>
      <w:r>
        <w:rPr>
          <w:b/>
          <w:sz w:val="28"/>
        </w:rPr>
        <w:t>thi</w:t>
      </w:r>
      <w:r>
        <w:rPr>
          <w:b/>
          <w:spacing w:val="-1"/>
          <w:sz w:val="28"/>
        </w:rPr>
        <w:t> </w:t>
      </w:r>
      <w:r>
        <w:rPr>
          <w:b/>
          <w:sz w:val="28"/>
        </w:rPr>
        <w:t>đua</w:t>
      </w:r>
      <w:r>
        <w:rPr>
          <w:b/>
          <w:spacing w:val="-1"/>
          <w:sz w:val="28"/>
        </w:rPr>
        <w:t> </w:t>
      </w:r>
      <w:r>
        <w:rPr>
          <w:b/>
          <w:sz w:val="28"/>
        </w:rPr>
        <w:t>toàn</w:t>
      </w:r>
      <w:r>
        <w:rPr>
          <w:b/>
          <w:spacing w:val="-2"/>
          <w:sz w:val="28"/>
        </w:rPr>
        <w:t> </w:t>
      </w:r>
      <w:r>
        <w:rPr>
          <w:b/>
          <w:sz w:val="28"/>
        </w:rPr>
        <w:t>dân</w:t>
      </w:r>
      <w:r>
        <w:rPr>
          <w:b/>
          <w:spacing w:val="-2"/>
          <w:sz w:val="28"/>
        </w:rPr>
        <w:t> </w:t>
      </w:r>
      <w:r>
        <w:rPr>
          <w:b/>
          <w:sz w:val="28"/>
        </w:rPr>
        <w:t>bảo</w:t>
      </w:r>
      <w:r>
        <w:rPr>
          <w:b/>
          <w:spacing w:val="-5"/>
          <w:sz w:val="28"/>
        </w:rPr>
        <w:t> </w:t>
      </w:r>
      <w:r>
        <w:rPr>
          <w:b/>
          <w:sz w:val="28"/>
        </w:rPr>
        <w:t>vệ</w:t>
      </w:r>
      <w:r>
        <w:rPr>
          <w:b/>
          <w:spacing w:val="-5"/>
          <w:sz w:val="28"/>
        </w:rPr>
        <w:t> </w:t>
      </w:r>
      <w:r>
        <w:rPr>
          <w:b/>
          <w:sz w:val="28"/>
        </w:rPr>
        <w:t>an</w:t>
      </w:r>
      <w:r>
        <w:rPr>
          <w:b/>
          <w:spacing w:val="-2"/>
          <w:sz w:val="28"/>
        </w:rPr>
        <w:t> </w:t>
      </w:r>
      <w:r>
        <w:rPr>
          <w:b/>
          <w:sz w:val="28"/>
        </w:rPr>
        <w:t>ninh</w:t>
      </w:r>
      <w:r>
        <w:rPr>
          <w:b/>
          <w:spacing w:val="-3"/>
          <w:sz w:val="28"/>
        </w:rPr>
        <w:t> </w:t>
      </w:r>
      <w:r>
        <w:rPr>
          <w:b/>
          <w:sz w:val="28"/>
        </w:rPr>
        <w:t>Tổ</w:t>
      </w:r>
      <w:r>
        <w:rPr>
          <w:b/>
          <w:spacing w:val="-1"/>
          <w:sz w:val="28"/>
        </w:rPr>
        <w:t> </w:t>
      </w:r>
      <w:r>
        <w:rPr>
          <w:b/>
          <w:sz w:val="28"/>
        </w:rPr>
        <w:t>quốc, đảm</w:t>
      </w:r>
      <w:r>
        <w:rPr>
          <w:b/>
          <w:spacing w:val="-6"/>
          <w:sz w:val="28"/>
        </w:rPr>
        <w:t> </w:t>
      </w:r>
      <w:r>
        <w:rPr>
          <w:b/>
          <w:sz w:val="28"/>
        </w:rPr>
        <w:t>bảo</w:t>
      </w:r>
      <w:r>
        <w:rPr>
          <w:b/>
          <w:spacing w:val="-3"/>
          <w:sz w:val="28"/>
        </w:rPr>
        <w:t> </w:t>
      </w:r>
      <w:r>
        <w:rPr>
          <w:b/>
          <w:sz w:val="28"/>
        </w:rPr>
        <w:t>an</w:t>
      </w:r>
      <w:r>
        <w:rPr>
          <w:b/>
          <w:spacing w:val="-2"/>
          <w:sz w:val="28"/>
        </w:rPr>
        <w:t> </w:t>
      </w:r>
      <w:r>
        <w:rPr>
          <w:b/>
          <w:sz w:val="28"/>
        </w:rPr>
        <w:t>toàn</w:t>
      </w:r>
      <w:r>
        <w:rPr>
          <w:b/>
          <w:spacing w:val="-4"/>
          <w:sz w:val="28"/>
        </w:rPr>
        <w:t> </w:t>
      </w:r>
      <w:r>
        <w:rPr>
          <w:b/>
          <w:sz w:val="28"/>
        </w:rPr>
        <w:t>an ninh, trật tự trong các cơ sở giáo dục giai đoạn 2021-2025,</w:t>
      </w:r>
    </w:p>
    <w:p>
      <w:pPr>
        <w:spacing w:line="317" w:lineRule="exact" w:before="0"/>
        <w:ind w:left="275" w:right="720" w:firstLine="0"/>
        <w:jc w:val="center"/>
        <w:rPr>
          <w:b/>
          <w:sz w:val="28"/>
        </w:rPr>
      </w:pPr>
      <w:r>
        <w:rPr/>
        <mc:AlternateContent>
          <mc:Choice Requires="wps">
            <w:drawing>
              <wp:anchor distT="0" distB="0" distL="0" distR="0" allowOverlap="1" layoutInCell="1" locked="0" behindDoc="1" simplePos="0" relativeHeight="487588864">
                <wp:simplePos x="0" y="0"/>
                <wp:positionH relativeFrom="page">
                  <wp:posOffset>2943225</wp:posOffset>
                </wp:positionH>
                <wp:positionV relativeFrom="paragraph">
                  <wp:posOffset>219762</wp:posOffset>
                </wp:positionV>
                <wp:extent cx="211455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114550" cy="1270"/>
                        </a:xfrm>
                        <a:custGeom>
                          <a:avLst/>
                          <a:gdLst/>
                          <a:ahLst/>
                          <a:cxnLst/>
                          <a:rect l="l" t="t" r="r" b="b"/>
                          <a:pathLst>
                            <a:path w="2114550" h="0">
                              <a:moveTo>
                                <a:pt x="0" y="0"/>
                              </a:moveTo>
                              <a:lnTo>
                                <a:pt x="21145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75pt;margin-top:17.304171pt;width:166.5pt;height:.1pt;mso-position-horizontal-relative:page;mso-position-vertical-relative:paragraph;z-index:-15727616;mso-wrap-distance-left:0;mso-wrap-distance-right:0" id="docshape3" coordorigin="4635,346" coordsize="3330,0" path="m4635,346l7965,346e" filled="false" stroked="true" strokeweight=".75pt" strokecolor="#000000">
                <v:path arrowok="t"/>
                <v:stroke dashstyle="solid"/>
                <w10:wrap type="topAndBottom"/>
              </v:shape>
            </w:pict>
          </mc:Fallback>
        </mc:AlternateContent>
      </w:r>
      <w:r>
        <w:rPr>
          <w:b/>
          <w:sz w:val="28"/>
        </w:rPr>
        <w:t>định</w:t>
      </w:r>
      <w:r>
        <w:rPr>
          <w:b/>
          <w:spacing w:val="-4"/>
          <w:sz w:val="28"/>
        </w:rPr>
        <w:t> </w:t>
      </w:r>
      <w:r>
        <w:rPr>
          <w:b/>
          <w:sz w:val="28"/>
        </w:rPr>
        <w:t>hướng</w:t>
      </w:r>
      <w:r>
        <w:rPr>
          <w:b/>
          <w:spacing w:val="-1"/>
          <w:sz w:val="28"/>
        </w:rPr>
        <w:t> </w:t>
      </w:r>
      <w:r>
        <w:rPr>
          <w:b/>
          <w:sz w:val="28"/>
        </w:rPr>
        <w:t>đến</w:t>
      </w:r>
      <w:r>
        <w:rPr>
          <w:b/>
          <w:spacing w:val="-5"/>
          <w:sz w:val="28"/>
        </w:rPr>
        <w:t> </w:t>
      </w:r>
      <w:r>
        <w:rPr>
          <w:b/>
          <w:sz w:val="28"/>
        </w:rPr>
        <w:t>năm</w:t>
      </w:r>
      <w:r>
        <w:rPr>
          <w:b/>
          <w:spacing w:val="-6"/>
          <w:sz w:val="28"/>
        </w:rPr>
        <w:t> </w:t>
      </w:r>
      <w:r>
        <w:rPr>
          <w:b/>
          <w:sz w:val="28"/>
        </w:rPr>
        <w:t>2030</w:t>
      </w:r>
      <w:r>
        <w:rPr>
          <w:b/>
          <w:spacing w:val="-6"/>
          <w:sz w:val="28"/>
        </w:rPr>
        <w:t> </w:t>
      </w:r>
      <w:r>
        <w:rPr>
          <w:b/>
          <w:sz w:val="28"/>
        </w:rPr>
        <w:t>và</w:t>
      </w:r>
      <w:r>
        <w:rPr>
          <w:b/>
          <w:spacing w:val="-1"/>
          <w:sz w:val="28"/>
        </w:rPr>
        <w:t> </w:t>
      </w:r>
      <w:r>
        <w:rPr>
          <w:b/>
          <w:sz w:val="28"/>
        </w:rPr>
        <w:t>năm</w:t>
      </w:r>
      <w:r>
        <w:rPr>
          <w:b/>
          <w:spacing w:val="-6"/>
          <w:sz w:val="28"/>
        </w:rPr>
        <w:t> </w:t>
      </w:r>
      <w:r>
        <w:rPr>
          <w:b/>
          <w:spacing w:val="-4"/>
          <w:sz w:val="28"/>
        </w:rPr>
        <w:t>2024</w:t>
      </w:r>
    </w:p>
    <w:p>
      <w:pPr>
        <w:pStyle w:val="BodyText"/>
        <w:spacing w:before="77"/>
        <w:ind w:left="0" w:firstLine="0"/>
        <w:jc w:val="left"/>
        <w:rPr>
          <w:b/>
        </w:rPr>
      </w:pPr>
    </w:p>
    <w:p>
      <w:pPr>
        <w:pStyle w:val="BodyText"/>
        <w:spacing w:before="0"/>
        <w:ind w:right="646"/>
      </w:pPr>
      <w:r>
        <w:rPr/>
        <w:t>Thực hiện Kế hoạch số 398/KH-SGDĐT ngày 19 tháng 02 năm 2024 của Sở Giáo dục và Đào tạo về việc thực hiện công tác tuyên truyền, phổ biến, giáo dục pháp luật, phòng chống tội phạm, vi phạm</w:t>
      </w:r>
      <w:r>
        <w:rPr>
          <w:spacing w:val="-2"/>
        </w:rPr>
        <w:t> </w:t>
      </w:r>
      <w:r>
        <w:rPr/>
        <w:t>pháp luật, phòng chống tệ nạn xã hội; phong trào thi đua toàn dân bảo vệ an ninh Tổ quốc, đảm bảo an toàn an ninh, trật tự trong các cơ sở giáo dục giai đoạn 2021-2025, định hướng đến năm 2030 và năm 2024</w:t>
      </w:r>
      <w:r>
        <w:rPr>
          <w:i/>
        </w:rPr>
        <w:t>(có file đính kèm)</w:t>
      </w:r>
      <w:r>
        <w:rPr/>
        <w:t>;</w:t>
      </w:r>
    </w:p>
    <w:p>
      <w:pPr>
        <w:pStyle w:val="BodyText"/>
        <w:spacing w:before="121"/>
        <w:ind w:right="647"/>
      </w:pPr>
      <w:r>
        <w:rPr/>
        <w:t>Phòng Giáo dục và Đào tạo xây dựng Kế hoạch triển khai với những nội dung cụ thể như sau:</w:t>
      </w:r>
    </w:p>
    <w:p>
      <w:pPr>
        <w:pStyle w:val="Heading1"/>
        <w:numPr>
          <w:ilvl w:val="0"/>
          <w:numId w:val="1"/>
        </w:numPr>
        <w:tabs>
          <w:tab w:pos="1016" w:val="left" w:leader="none"/>
        </w:tabs>
        <w:spacing w:line="240" w:lineRule="auto" w:before="124" w:after="0"/>
        <w:ind w:left="1016" w:right="0" w:hanging="248"/>
        <w:jc w:val="both"/>
      </w:pPr>
      <w:r>
        <w:rPr/>
        <w:t>MỤC</w:t>
      </w:r>
      <w:r>
        <w:rPr>
          <w:spacing w:val="-5"/>
        </w:rPr>
        <w:t> </w:t>
      </w:r>
      <w:r>
        <w:rPr/>
        <w:t>ĐÍCH,</w:t>
      </w:r>
      <w:r>
        <w:rPr>
          <w:spacing w:val="-5"/>
        </w:rPr>
        <w:t> </w:t>
      </w:r>
      <w:r>
        <w:rPr/>
        <w:t>YÊU</w:t>
      </w:r>
      <w:r>
        <w:rPr>
          <w:spacing w:val="-2"/>
        </w:rPr>
        <w:t> </w:t>
      </w:r>
      <w:r>
        <w:rPr>
          <w:spacing w:val="-5"/>
        </w:rPr>
        <w:t>CẦU</w:t>
      </w:r>
    </w:p>
    <w:p>
      <w:pPr>
        <w:pStyle w:val="Heading2"/>
        <w:numPr>
          <w:ilvl w:val="1"/>
          <w:numId w:val="1"/>
        </w:numPr>
        <w:tabs>
          <w:tab w:pos="1075" w:val="left" w:leader="none"/>
        </w:tabs>
        <w:spacing w:line="240" w:lineRule="auto" w:before="120" w:after="0"/>
        <w:ind w:left="1075" w:right="0" w:hanging="307"/>
        <w:jc w:val="both"/>
      </w:pPr>
      <w:r>
        <w:rPr/>
        <w:t>Mục</w:t>
      </w:r>
      <w:r>
        <w:rPr>
          <w:spacing w:val="39"/>
        </w:rPr>
        <w:t> </w:t>
      </w:r>
      <w:r>
        <w:rPr/>
        <w:t>đích,</w:t>
      </w:r>
      <w:r>
        <w:rPr>
          <w:spacing w:val="35"/>
        </w:rPr>
        <w:t> </w:t>
      </w:r>
      <w:r>
        <w:rPr/>
        <w:t>yêu</w:t>
      </w:r>
      <w:r>
        <w:rPr>
          <w:spacing w:val="36"/>
        </w:rPr>
        <w:t> </w:t>
      </w:r>
      <w:r>
        <w:rPr/>
        <w:t>cầu</w:t>
      </w:r>
      <w:r>
        <w:rPr>
          <w:spacing w:val="36"/>
        </w:rPr>
        <w:t> </w:t>
      </w:r>
      <w:r>
        <w:rPr>
          <w:spacing w:val="-4"/>
        </w:rPr>
        <w:t>chung</w:t>
      </w:r>
    </w:p>
    <w:p>
      <w:pPr>
        <w:pStyle w:val="ListParagraph"/>
        <w:numPr>
          <w:ilvl w:val="2"/>
          <w:numId w:val="1"/>
        </w:numPr>
        <w:tabs>
          <w:tab w:pos="959" w:val="left" w:leader="none"/>
        </w:tabs>
        <w:spacing w:line="240" w:lineRule="auto" w:before="117" w:after="0"/>
        <w:ind w:left="202" w:right="652" w:firstLine="566"/>
        <w:jc w:val="both"/>
        <w:rPr>
          <w:sz w:val="28"/>
        </w:rPr>
      </w:pPr>
      <w:r>
        <w:rPr>
          <w:sz w:val="28"/>
        </w:rPr>
        <w:t>Tập trung thực hiện có hiệu quả các chỉ thị, văn bản chỉ đạo của Đảng, Quốc hội, Chính phủ, Chỉ thị số 20-CT/TU ngày 06/12/2021 của Tỉnh ủy Thừa Thiên Huế về tăng cường lãnh đạo của cấp ủy Đảng đối với công tác phòng, chống tội phạm trên địa bàn, nhằm phát huy sức mạnh tổng hợp của hệ thống chính trị và toàn dân trong công tác bảo đảm an ninh, trật tự, phòng, chống tội phạm và vi phạm pháp luật.</w:t>
      </w:r>
    </w:p>
    <w:p>
      <w:pPr>
        <w:pStyle w:val="ListParagraph"/>
        <w:numPr>
          <w:ilvl w:val="2"/>
          <w:numId w:val="1"/>
        </w:numPr>
        <w:tabs>
          <w:tab w:pos="947" w:val="left" w:leader="none"/>
        </w:tabs>
        <w:spacing w:line="240" w:lineRule="auto" w:before="118" w:after="0"/>
        <w:ind w:left="202" w:right="648" w:firstLine="566"/>
        <w:jc w:val="both"/>
        <w:rPr>
          <w:sz w:val="28"/>
        </w:rPr>
      </w:pPr>
      <w:r>
        <w:rPr>
          <w:sz w:val="28"/>
        </w:rPr>
        <w:t>Xác định rõ trách nhiệm cụ thể gắn với trách nhiệm của người đứng đầu trong phòng, chống tội phạm và vi phạm pháp luật, góp phần thực hiện thành công mục tiêu giữ vững an ninh chính trị, bảo đảm trật tự, an toàn xã hội, an</w:t>
      </w:r>
      <w:r>
        <w:rPr>
          <w:spacing w:val="40"/>
          <w:sz w:val="28"/>
        </w:rPr>
        <w:t> </w:t>
      </w:r>
      <w:r>
        <w:rPr>
          <w:sz w:val="28"/>
        </w:rPr>
        <w:t>ninh con người, an ninh kinh tế, an ninh mạng, xây dựng xã hội trật tự, kỷ cương: Tổ chức thực hiện tốt nhiệm</w:t>
      </w:r>
      <w:r>
        <w:rPr>
          <w:spacing w:val="-4"/>
          <w:sz w:val="28"/>
        </w:rPr>
        <w:t> </w:t>
      </w:r>
      <w:r>
        <w:rPr>
          <w:sz w:val="28"/>
        </w:rPr>
        <w:t>vụ bảo vệ an ninh quốc gia, bảo đảm</w:t>
      </w:r>
      <w:r>
        <w:rPr>
          <w:spacing w:val="-4"/>
          <w:sz w:val="28"/>
        </w:rPr>
        <w:t> </w:t>
      </w:r>
      <w:r>
        <w:rPr>
          <w:sz w:val="28"/>
        </w:rPr>
        <w:t>trật tự, an toàn xã hội; chỉ đạo các cơ sở giáo dục tăng cường tổ chức các hoạt động tuyên truyền, phổ biến, giáo dục pháp luật,</w:t>
      </w:r>
      <w:r>
        <w:rPr>
          <w:spacing w:val="-3"/>
          <w:sz w:val="28"/>
        </w:rPr>
        <w:t> </w:t>
      </w:r>
      <w:r>
        <w:rPr>
          <w:sz w:val="28"/>
        </w:rPr>
        <w:t>phòng chống tội phạm, vi phạm</w:t>
      </w:r>
      <w:r>
        <w:rPr>
          <w:spacing w:val="-5"/>
          <w:sz w:val="28"/>
        </w:rPr>
        <w:t> </w:t>
      </w:r>
      <w:r>
        <w:rPr>
          <w:sz w:val="28"/>
        </w:rPr>
        <w:t>pháp luật, phòng chống tệ nạn xã hội; phong trào thi đua toàn dân bảo vệ an ninh Tổ quốc, đảm bảo an toàn an ninh, trật tự trong các cơ sở giáo dục</w:t>
      </w:r>
      <w:r>
        <w:rPr>
          <w:spacing w:val="33"/>
          <w:sz w:val="28"/>
        </w:rPr>
        <w:t> </w:t>
      </w:r>
      <w:r>
        <w:rPr>
          <w:sz w:val="28"/>
        </w:rPr>
        <w:t>cho học sinh;</w:t>
      </w:r>
      <w:r>
        <w:rPr>
          <w:spacing w:val="40"/>
          <w:sz w:val="28"/>
        </w:rPr>
        <w:t> </w:t>
      </w:r>
      <w:r>
        <w:rPr>
          <w:sz w:val="28"/>
        </w:rPr>
        <w:t>đẩy mạnh công tác phối hợp giữa nhà trường, gia đình, xã hội trong quản lý,</w:t>
      </w:r>
      <w:r>
        <w:rPr>
          <w:spacing w:val="40"/>
          <w:sz w:val="28"/>
        </w:rPr>
        <w:t> </w:t>
      </w:r>
      <w:r>
        <w:rPr>
          <w:sz w:val="28"/>
        </w:rPr>
        <w:t>giáo dục học sinh.</w:t>
      </w:r>
    </w:p>
    <w:p>
      <w:pPr>
        <w:pStyle w:val="ListParagraph"/>
        <w:numPr>
          <w:ilvl w:val="2"/>
          <w:numId w:val="1"/>
        </w:numPr>
        <w:tabs>
          <w:tab w:pos="942" w:val="left" w:leader="none"/>
        </w:tabs>
        <w:spacing w:line="240" w:lineRule="auto" w:before="122" w:after="0"/>
        <w:ind w:left="202" w:right="647" w:firstLine="566"/>
        <w:jc w:val="both"/>
        <w:rPr>
          <w:sz w:val="28"/>
        </w:rPr>
      </w:pPr>
      <w:r>
        <w:rPr>
          <w:sz w:val="28"/>
        </w:rPr>
        <w:t>Tiếp tục thực hiện hiệu quả Đề án phòng ngừa tội phạm và phòng, chống vi phạm pháp luật trong học sinh giai đoạn 2021 – 2025 trong ngành giáo dục; Phát huy</w:t>
      </w:r>
      <w:r>
        <w:rPr>
          <w:spacing w:val="-2"/>
          <w:sz w:val="28"/>
        </w:rPr>
        <w:t> </w:t>
      </w:r>
      <w:r>
        <w:rPr>
          <w:sz w:val="28"/>
        </w:rPr>
        <w:t>sức mạnh trong toàn thể cán bộ,</w:t>
      </w:r>
      <w:r>
        <w:rPr>
          <w:spacing w:val="-1"/>
          <w:sz w:val="28"/>
        </w:rPr>
        <w:t> </w:t>
      </w:r>
      <w:r>
        <w:rPr>
          <w:sz w:val="28"/>
        </w:rPr>
        <w:t>giáo viên,</w:t>
      </w:r>
      <w:r>
        <w:rPr>
          <w:spacing w:val="-1"/>
          <w:sz w:val="28"/>
        </w:rPr>
        <w:t> </w:t>
      </w:r>
      <w:r>
        <w:rPr>
          <w:sz w:val="28"/>
        </w:rPr>
        <w:t>nhân viên và</w:t>
      </w:r>
      <w:r>
        <w:rPr>
          <w:spacing w:val="-1"/>
          <w:sz w:val="28"/>
        </w:rPr>
        <w:t> </w:t>
      </w:r>
      <w:r>
        <w:rPr>
          <w:sz w:val="28"/>
        </w:rPr>
        <w:t>học sinh, củng cố,</w:t>
      </w:r>
      <w:r>
        <w:rPr>
          <w:spacing w:val="40"/>
          <w:sz w:val="28"/>
        </w:rPr>
        <w:t> </w:t>
      </w:r>
      <w:r>
        <w:rPr>
          <w:sz w:val="28"/>
        </w:rPr>
        <w:t>nâng</w:t>
      </w:r>
      <w:r>
        <w:rPr>
          <w:spacing w:val="40"/>
          <w:sz w:val="28"/>
        </w:rPr>
        <w:t> </w:t>
      </w:r>
      <w:r>
        <w:rPr>
          <w:sz w:val="28"/>
        </w:rPr>
        <w:t>cao</w:t>
      </w:r>
      <w:r>
        <w:rPr>
          <w:spacing w:val="40"/>
          <w:sz w:val="28"/>
        </w:rPr>
        <w:t> </w:t>
      </w:r>
      <w:r>
        <w:rPr>
          <w:sz w:val="28"/>
        </w:rPr>
        <w:t>hiệu</w:t>
      </w:r>
      <w:r>
        <w:rPr>
          <w:spacing w:val="40"/>
          <w:sz w:val="28"/>
        </w:rPr>
        <w:t> </w:t>
      </w:r>
      <w:r>
        <w:rPr>
          <w:sz w:val="28"/>
        </w:rPr>
        <w:t>quả</w:t>
      </w:r>
      <w:r>
        <w:rPr>
          <w:spacing w:val="40"/>
          <w:sz w:val="28"/>
        </w:rPr>
        <w:t> </w:t>
      </w:r>
      <w:r>
        <w:rPr>
          <w:sz w:val="28"/>
        </w:rPr>
        <w:t>quan</w:t>
      </w:r>
      <w:r>
        <w:rPr>
          <w:spacing w:val="40"/>
          <w:sz w:val="28"/>
        </w:rPr>
        <w:t> </w:t>
      </w:r>
      <w:r>
        <w:rPr>
          <w:sz w:val="28"/>
        </w:rPr>
        <w:t>hệ</w:t>
      </w:r>
      <w:r>
        <w:rPr>
          <w:spacing w:val="40"/>
          <w:sz w:val="28"/>
        </w:rPr>
        <w:t> </w:t>
      </w:r>
      <w:r>
        <w:rPr>
          <w:sz w:val="28"/>
        </w:rPr>
        <w:t>phối</w:t>
      </w:r>
      <w:r>
        <w:rPr>
          <w:spacing w:val="40"/>
          <w:sz w:val="28"/>
        </w:rPr>
        <w:t> </w:t>
      </w:r>
      <w:r>
        <w:rPr>
          <w:sz w:val="28"/>
        </w:rPr>
        <w:t>hợp</w:t>
      </w:r>
      <w:r>
        <w:rPr>
          <w:spacing w:val="40"/>
          <w:sz w:val="28"/>
        </w:rPr>
        <w:t> </w:t>
      </w:r>
      <w:r>
        <w:rPr>
          <w:sz w:val="28"/>
        </w:rPr>
        <w:t>giữa</w:t>
      </w:r>
      <w:r>
        <w:rPr>
          <w:spacing w:val="40"/>
          <w:sz w:val="28"/>
        </w:rPr>
        <w:t> </w:t>
      </w:r>
      <w:r>
        <w:rPr>
          <w:sz w:val="28"/>
        </w:rPr>
        <w:t>các</w:t>
      </w:r>
      <w:r>
        <w:rPr>
          <w:spacing w:val="40"/>
          <w:sz w:val="28"/>
        </w:rPr>
        <w:t> </w:t>
      </w:r>
      <w:r>
        <w:rPr>
          <w:sz w:val="28"/>
        </w:rPr>
        <w:t>đơn</w:t>
      </w:r>
      <w:r>
        <w:rPr>
          <w:spacing w:val="40"/>
          <w:sz w:val="28"/>
        </w:rPr>
        <w:t> </w:t>
      </w:r>
      <w:r>
        <w:rPr>
          <w:sz w:val="28"/>
        </w:rPr>
        <w:t>vị,</w:t>
      </w:r>
      <w:r>
        <w:rPr>
          <w:spacing w:val="40"/>
          <w:sz w:val="28"/>
        </w:rPr>
        <w:t> </w:t>
      </w:r>
      <w:r>
        <w:rPr>
          <w:sz w:val="28"/>
        </w:rPr>
        <w:t>địa</w:t>
      </w:r>
      <w:r>
        <w:rPr>
          <w:spacing w:val="40"/>
          <w:sz w:val="28"/>
        </w:rPr>
        <w:t> </w:t>
      </w:r>
      <w:r>
        <w:rPr>
          <w:sz w:val="28"/>
        </w:rPr>
        <w:t>phương,</w:t>
      </w:r>
      <w:r>
        <w:rPr>
          <w:spacing w:val="40"/>
          <w:sz w:val="28"/>
        </w:rPr>
        <w:t> </w:t>
      </w:r>
      <w:r>
        <w:rPr>
          <w:sz w:val="28"/>
        </w:rPr>
        <w:t>ban,</w:t>
      </w:r>
    </w:p>
    <w:p>
      <w:pPr>
        <w:spacing w:after="0" w:line="240" w:lineRule="auto"/>
        <w:jc w:val="both"/>
        <w:rPr>
          <w:sz w:val="28"/>
        </w:rPr>
        <w:sectPr>
          <w:type w:val="continuous"/>
          <w:pgSz w:w="11910" w:h="16850"/>
          <w:pgMar w:top="1120" w:bottom="280" w:left="1500" w:right="480"/>
        </w:sectPr>
      </w:pPr>
    </w:p>
    <w:p>
      <w:pPr>
        <w:pStyle w:val="BodyText"/>
        <w:spacing w:before="79"/>
        <w:ind w:right="656" w:firstLine="0"/>
      </w:pPr>
      <w:r>
        <w:rPr/>
        <w:t>ngành, tổ chức chính trị - xã hội trong công tác tuyên truyền, phổ biến, giáo dục pháp luật,</w:t>
      </w:r>
      <w:r>
        <w:rPr>
          <w:spacing w:val="-1"/>
        </w:rPr>
        <w:t> </w:t>
      </w:r>
      <w:r>
        <w:rPr/>
        <w:t>phòng chống tội phạm, vi phạm</w:t>
      </w:r>
      <w:r>
        <w:rPr>
          <w:spacing w:val="-1"/>
        </w:rPr>
        <w:t> </w:t>
      </w:r>
      <w:r>
        <w:rPr/>
        <w:t>pháp luật,</w:t>
      </w:r>
      <w:r>
        <w:rPr>
          <w:spacing w:val="-1"/>
        </w:rPr>
        <w:t> </w:t>
      </w:r>
      <w:r>
        <w:rPr/>
        <w:t>phòng chống tệ</w:t>
      </w:r>
      <w:r>
        <w:rPr>
          <w:spacing w:val="-1"/>
        </w:rPr>
        <w:t> </w:t>
      </w:r>
      <w:r>
        <w:rPr/>
        <w:t>nạn</w:t>
      </w:r>
      <w:r>
        <w:rPr>
          <w:spacing w:val="-2"/>
        </w:rPr>
        <w:t> </w:t>
      </w:r>
      <w:r>
        <w:rPr/>
        <w:t>xã</w:t>
      </w:r>
      <w:r>
        <w:rPr>
          <w:spacing w:val="-1"/>
        </w:rPr>
        <w:t> </w:t>
      </w:r>
      <w:r>
        <w:rPr/>
        <w:t>hội; phong trào thi đua toàn dân bảo vệ an ninh Tổ quốc, đảm bảo an toàn an ninh, trật tự trong các trường học.</w:t>
      </w:r>
    </w:p>
    <w:p>
      <w:pPr>
        <w:pStyle w:val="Heading2"/>
        <w:numPr>
          <w:ilvl w:val="1"/>
          <w:numId w:val="1"/>
        </w:numPr>
        <w:tabs>
          <w:tab w:pos="1047" w:val="left" w:leader="none"/>
        </w:tabs>
        <w:spacing w:line="240" w:lineRule="auto" w:before="126" w:after="0"/>
        <w:ind w:left="1047" w:right="0" w:hanging="279"/>
        <w:jc w:val="both"/>
      </w:pPr>
      <w:r>
        <w:rPr/>
        <w:t>Mục</w:t>
      </w:r>
      <w:r>
        <w:rPr>
          <w:spacing w:val="-2"/>
        </w:rPr>
        <w:t> </w:t>
      </w:r>
      <w:r>
        <w:rPr/>
        <w:t>đích,</w:t>
      </w:r>
      <w:r>
        <w:rPr>
          <w:spacing w:val="-5"/>
        </w:rPr>
        <w:t> </w:t>
      </w:r>
      <w:r>
        <w:rPr/>
        <w:t>yêu</w:t>
      </w:r>
      <w:r>
        <w:rPr>
          <w:spacing w:val="-2"/>
        </w:rPr>
        <w:t> </w:t>
      </w:r>
      <w:r>
        <w:rPr/>
        <w:t>cầu</w:t>
      </w:r>
      <w:r>
        <w:rPr>
          <w:spacing w:val="-2"/>
        </w:rPr>
        <w:t> </w:t>
      </w:r>
      <w:r>
        <w:rPr/>
        <w:t>cụ</w:t>
      </w:r>
      <w:r>
        <w:rPr>
          <w:spacing w:val="-3"/>
        </w:rPr>
        <w:t> </w:t>
      </w:r>
      <w:r>
        <w:rPr>
          <w:spacing w:val="-5"/>
        </w:rPr>
        <w:t>thể</w:t>
      </w:r>
    </w:p>
    <w:p>
      <w:pPr>
        <w:pStyle w:val="ListParagraph"/>
        <w:numPr>
          <w:ilvl w:val="2"/>
          <w:numId w:val="1"/>
        </w:numPr>
        <w:tabs>
          <w:tab w:pos="933" w:val="left" w:leader="none"/>
        </w:tabs>
        <w:spacing w:line="240" w:lineRule="auto" w:before="114" w:after="0"/>
        <w:ind w:left="202" w:right="651" w:firstLine="566"/>
        <w:jc w:val="both"/>
        <w:rPr>
          <w:sz w:val="28"/>
        </w:rPr>
      </w:pPr>
      <w:r>
        <w:rPr>
          <w:sz w:val="28"/>
        </w:rPr>
        <w:t>100%</w:t>
      </w:r>
      <w:r>
        <w:rPr>
          <w:spacing w:val="-1"/>
          <w:sz w:val="28"/>
        </w:rPr>
        <w:t> </w:t>
      </w:r>
      <w:r>
        <w:rPr>
          <w:sz w:val="28"/>
        </w:rPr>
        <w:t>các cơ</w:t>
      </w:r>
      <w:r>
        <w:rPr>
          <w:spacing w:val="-1"/>
          <w:sz w:val="28"/>
        </w:rPr>
        <w:t> </w:t>
      </w:r>
      <w:r>
        <w:rPr>
          <w:sz w:val="28"/>
        </w:rPr>
        <w:t>sở giáo dục xây</w:t>
      </w:r>
      <w:r>
        <w:rPr>
          <w:spacing w:val="-3"/>
          <w:sz w:val="28"/>
        </w:rPr>
        <w:t> </w:t>
      </w:r>
      <w:r>
        <w:rPr>
          <w:sz w:val="28"/>
        </w:rPr>
        <w:t>dựng Kế hoạch và</w:t>
      </w:r>
      <w:r>
        <w:rPr>
          <w:spacing w:val="-1"/>
          <w:sz w:val="28"/>
        </w:rPr>
        <w:t> </w:t>
      </w:r>
      <w:r>
        <w:rPr>
          <w:sz w:val="28"/>
        </w:rPr>
        <w:t>tổ chức triển khai có hiệu quả công tác tuyên truyền, phổ biến, giáo dục pháp luật, phòng chống tội phạm, vi phạm pháp luật, phòng chống tệ nạn xã hội; phong trào thi đua toàn dân bảo vệ an ninh Tổ quốc, đảm bảo an toàn an ninh, trật tự trong các cơ sở giáo dụcnăm 2024 tại đơn vị; phổ biến, quán triệt nhiệm vụ tuyên truyền, phổ biến, giáo dục pháp luật, phòng chống tội phạm và vi phạm pháp luật trong các cơ sở giáo dục năm 2024 đến toàn thể cán bộ, giáo viên, nhân viên và học sinh/ học viên; gắn trách nhiệm của thủ trưởng đơn vị, cá nhân liên quan (giáo viên chủ nhiệm</w:t>
      </w:r>
      <w:r>
        <w:rPr>
          <w:spacing w:val="-5"/>
          <w:sz w:val="28"/>
        </w:rPr>
        <w:t> </w:t>
      </w:r>
      <w:r>
        <w:rPr>
          <w:sz w:val="28"/>
        </w:rPr>
        <w:t>lớp, giáo viên bộ môn, các</w:t>
      </w:r>
      <w:r>
        <w:rPr>
          <w:spacing w:val="-1"/>
          <w:sz w:val="28"/>
        </w:rPr>
        <w:t> </w:t>
      </w:r>
      <w:r>
        <w:rPr>
          <w:sz w:val="28"/>
        </w:rPr>
        <w:t>tổ chức</w:t>
      </w:r>
      <w:r>
        <w:rPr>
          <w:spacing w:val="-1"/>
          <w:sz w:val="28"/>
        </w:rPr>
        <w:t> </w:t>
      </w:r>
      <w:r>
        <w:rPr>
          <w:sz w:val="28"/>
        </w:rPr>
        <w:t>đoàn</w:t>
      </w:r>
      <w:r>
        <w:rPr>
          <w:spacing w:val="-1"/>
          <w:sz w:val="28"/>
        </w:rPr>
        <w:t> </w:t>
      </w:r>
      <w:r>
        <w:rPr>
          <w:sz w:val="28"/>
        </w:rPr>
        <w:t>thể trong nhà trường) với kết quả thực hiện tuyên truyền, phổ biến, giáo dục pháp luật, phòng chống tội phạm và</w:t>
      </w:r>
      <w:r>
        <w:rPr>
          <w:spacing w:val="40"/>
          <w:sz w:val="28"/>
        </w:rPr>
        <w:t> </w:t>
      </w:r>
      <w:r>
        <w:rPr>
          <w:sz w:val="28"/>
        </w:rPr>
        <w:t>vi phạm pháp luật trong các cơ sở giáo dục năm 2024 tại đơn vị trường học.</w:t>
      </w:r>
    </w:p>
    <w:p>
      <w:pPr>
        <w:pStyle w:val="ListParagraph"/>
        <w:numPr>
          <w:ilvl w:val="2"/>
          <w:numId w:val="1"/>
        </w:numPr>
        <w:tabs>
          <w:tab w:pos="966" w:val="left" w:leader="none"/>
        </w:tabs>
        <w:spacing w:line="240" w:lineRule="auto" w:before="122" w:after="0"/>
        <w:ind w:left="202" w:right="644" w:firstLine="566"/>
        <w:jc w:val="both"/>
        <w:rPr>
          <w:sz w:val="28"/>
        </w:rPr>
      </w:pPr>
      <w:r>
        <w:rPr>
          <w:sz w:val="28"/>
        </w:rPr>
        <w:t>Phối hợp thực hiện hiệu quả công tác tuyên truyền, phổ biến, giáo dục pháp</w:t>
      </w:r>
      <w:r>
        <w:rPr>
          <w:spacing w:val="-1"/>
          <w:sz w:val="28"/>
        </w:rPr>
        <w:t> </w:t>
      </w:r>
      <w:r>
        <w:rPr>
          <w:sz w:val="28"/>
        </w:rPr>
        <w:t>luật,</w:t>
      </w:r>
      <w:r>
        <w:rPr>
          <w:spacing w:val="-3"/>
          <w:sz w:val="28"/>
        </w:rPr>
        <w:t> </w:t>
      </w:r>
      <w:r>
        <w:rPr>
          <w:sz w:val="28"/>
        </w:rPr>
        <w:t>phòng</w:t>
      </w:r>
      <w:r>
        <w:rPr>
          <w:spacing w:val="-1"/>
          <w:sz w:val="28"/>
        </w:rPr>
        <w:t> </w:t>
      </w:r>
      <w:r>
        <w:rPr>
          <w:sz w:val="28"/>
        </w:rPr>
        <w:t>chống</w:t>
      </w:r>
      <w:r>
        <w:rPr>
          <w:spacing w:val="-5"/>
          <w:sz w:val="28"/>
        </w:rPr>
        <w:t> </w:t>
      </w:r>
      <w:r>
        <w:rPr>
          <w:sz w:val="28"/>
        </w:rPr>
        <w:t>tội</w:t>
      </w:r>
      <w:r>
        <w:rPr>
          <w:spacing w:val="-1"/>
          <w:sz w:val="28"/>
        </w:rPr>
        <w:t> </w:t>
      </w:r>
      <w:r>
        <w:rPr>
          <w:sz w:val="28"/>
        </w:rPr>
        <w:t>phạm</w:t>
      </w:r>
      <w:r>
        <w:rPr>
          <w:spacing w:val="-7"/>
          <w:sz w:val="28"/>
        </w:rPr>
        <w:t> </w:t>
      </w:r>
      <w:r>
        <w:rPr>
          <w:sz w:val="28"/>
        </w:rPr>
        <w:t>và</w:t>
      </w:r>
      <w:r>
        <w:rPr>
          <w:spacing w:val="-2"/>
          <w:sz w:val="28"/>
        </w:rPr>
        <w:t> </w:t>
      </w:r>
      <w:r>
        <w:rPr>
          <w:sz w:val="28"/>
        </w:rPr>
        <w:t>vi</w:t>
      </w:r>
      <w:r>
        <w:rPr>
          <w:spacing w:val="-1"/>
          <w:sz w:val="28"/>
        </w:rPr>
        <w:t> </w:t>
      </w:r>
      <w:r>
        <w:rPr>
          <w:sz w:val="28"/>
        </w:rPr>
        <w:t>phạm</w:t>
      </w:r>
      <w:r>
        <w:rPr>
          <w:spacing w:val="-5"/>
          <w:sz w:val="28"/>
        </w:rPr>
        <w:t> </w:t>
      </w:r>
      <w:r>
        <w:rPr>
          <w:sz w:val="28"/>
        </w:rPr>
        <w:t>pháp</w:t>
      </w:r>
      <w:r>
        <w:rPr>
          <w:spacing w:val="-1"/>
          <w:sz w:val="28"/>
        </w:rPr>
        <w:t> </w:t>
      </w:r>
      <w:r>
        <w:rPr>
          <w:sz w:val="28"/>
        </w:rPr>
        <w:t>luật,</w:t>
      </w:r>
      <w:r>
        <w:rPr>
          <w:spacing w:val="-3"/>
          <w:sz w:val="28"/>
        </w:rPr>
        <w:t> </w:t>
      </w:r>
      <w:r>
        <w:rPr>
          <w:sz w:val="28"/>
        </w:rPr>
        <w:t>quản</w:t>
      </w:r>
      <w:r>
        <w:rPr>
          <w:spacing w:val="-1"/>
          <w:sz w:val="28"/>
        </w:rPr>
        <w:t> </w:t>
      </w:r>
      <w:r>
        <w:rPr>
          <w:sz w:val="28"/>
        </w:rPr>
        <w:t>lý</w:t>
      </w:r>
      <w:r>
        <w:rPr>
          <w:spacing w:val="-1"/>
          <w:sz w:val="28"/>
        </w:rPr>
        <w:t> </w:t>
      </w:r>
      <w:r>
        <w:rPr>
          <w:sz w:val="28"/>
        </w:rPr>
        <w:t>học</w:t>
      </w:r>
      <w:r>
        <w:rPr>
          <w:spacing w:val="-3"/>
          <w:sz w:val="28"/>
        </w:rPr>
        <w:t> </w:t>
      </w:r>
      <w:r>
        <w:rPr>
          <w:sz w:val="28"/>
        </w:rPr>
        <w:t>sinh</w:t>
      </w:r>
      <w:r>
        <w:rPr>
          <w:spacing w:val="-1"/>
          <w:sz w:val="28"/>
        </w:rPr>
        <w:t> </w:t>
      </w:r>
      <w:r>
        <w:rPr>
          <w:sz w:val="28"/>
        </w:rPr>
        <w:t>vi</w:t>
      </w:r>
      <w:r>
        <w:rPr>
          <w:spacing w:val="-1"/>
          <w:sz w:val="28"/>
        </w:rPr>
        <w:t> </w:t>
      </w:r>
      <w:r>
        <w:rPr>
          <w:sz w:val="28"/>
        </w:rPr>
        <w:t>phạm pháp luật trong các cơ sở giáo dục năm 2024; công tác phổ biến, giáo dục pháp luật phải gắn liền với việc thực hiện học tập và làm theo tư tưởng, đạo đức, phong</w:t>
      </w:r>
      <w:r>
        <w:rPr>
          <w:spacing w:val="-2"/>
          <w:sz w:val="28"/>
        </w:rPr>
        <w:t> </w:t>
      </w:r>
      <w:r>
        <w:rPr>
          <w:sz w:val="28"/>
        </w:rPr>
        <w:t>cách</w:t>
      </w:r>
      <w:r>
        <w:rPr>
          <w:spacing w:val="-2"/>
          <w:sz w:val="28"/>
        </w:rPr>
        <w:t> </w:t>
      </w:r>
      <w:r>
        <w:rPr>
          <w:sz w:val="28"/>
        </w:rPr>
        <w:t>Hồ</w:t>
      </w:r>
      <w:r>
        <w:rPr>
          <w:spacing w:val="-1"/>
          <w:sz w:val="28"/>
        </w:rPr>
        <w:t> </w:t>
      </w:r>
      <w:r>
        <w:rPr>
          <w:sz w:val="28"/>
        </w:rPr>
        <w:t>Chí</w:t>
      </w:r>
      <w:r>
        <w:rPr>
          <w:spacing w:val="-1"/>
          <w:sz w:val="28"/>
        </w:rPr>
        <w:t> </w:t>
      </w:r>
      <w:r>
        <w:rPr>
          <w:sz w:val="28"/>
        </w:rPr>
        <w:t>Minh; các</w:t>
      </w:r>
      <w:r>
        <w:rPr>
          <w:spacing w:val="-2"/>
          <w:sz w:val="28"/>
        </w:rPr>
        <w:t> </w:t>
      </w:r>
      <w:r>
        <w:rPr>
          <w:sz w:val="28"/>
        </w:rPr>
        <w:t>chủ</w:t>
      </w:r>
      <w:r>
        <w:rPr>
          <w:spacing w:val="-1"/>
          <w:sz w:val="28"/>
        </w:rPr>
        <w:t> </w:t>
      </w:r>
      <w:r>
        <w:rPr>
          <w:sz w:val="28"/>
        </w:rPr>
        <w:t>trương,</w:t>
      </w:r>
      <w:r>
        <w:rPr>
          <w:spacing w:val="-1"/>
          <w:sz w:val="28"/>
        </w:rPr>
        <w:t> </w:t>
      </w:r>
      <w:r>
        <w:rPr>
          <w:sz w:val="28"/>
        </w:rPr>
        <w:t>chính</w:t>
      </w:r>
      <w:r>
        <w:rPr>
          <w:spacing w:val="-2"/>
          <w:sz w:val="28"/>
        </w:rPr>
        <w:t> </w:t>
      </w:r>
      <w:r>
        <w:rPr>
          <w:sz w:val="28"/>
        </w:rPr>
        <w:t>sách</w:t>
      </w:r>
      <w:r>
        <w:rPr>
          <w:spacing w:val="-2"/>
          <w:sz w:val="28"/>
        </w:rPr>
        <w:t> </w:t>
      </w:r>
      <w:r>
        <w:rPr>
          <w:sz w:val="28"/>
        </w:rPr>
        <w:t>của</w:t>
      </w:r>
      <w:r>
        <w:rPr>
          <w:spacing w:val="-1"/>
          <w:sz w:val="28"/>
        </w:rPr>
        <w:t> </w:t>
      </w:r>
      <w:r>
        <w:rPr>
          <w:sz w:val="28"/>
        </w:rPr>
        <w:t>Đảng,</w:t>
      </w:r>
      <w:r>
        <w:rPr>
          <w:spacing w:val="-1"/>
          <w:sz w:val="28"/>
        </w:rPr>
        <w:t> </w:t>
      </w:r>
      <w:r>
        <w:rPr>
          <w:sz w:val="28"/>
        </w:rPr>
        <w:t>Nhà</w:t>
      </w:r>
      <w:r>
        <w:rPr>
          <w:spacing w:val="-2"/>
          <w:sz w:val="28"/>
        </w:rPr>
        <w:t> </w:t>
      </w:r>
      <w:r>
        <w:rPr>
          <w:sz w:val="28"/>
        </w:rPr>
        <w:t>nước</w:t>
      </w:r>
      <w:r>
        <w:rPr>
          <w:spacing w:val="-2"/>
          <w:sz w:val="28"/>
        </w:rPr>
        <w:t> </w:t>
      </w:r>
      <w:r>
        <w:rPr>
          <w:sz w:val="28"/>
        </w:rPr>
        <w:t>nhằm hoàn thành Chương trình, kế hoạch phát triển kinh tế xã hội của huyện năm </w:t>
      </w:r>
      <w:r>
        <w:rPr>
          <w:spacing w:val="-2"/>
          <w:sz w:val="28"/>
        </w:rPr>
        <w:t>2024.</w:t>
      </w:r>
    </w:p>
    <w:p>
      <w:pPr>
        <w:pStyle w:val="ListParagraph"/>
        <w:numPr>
          <w:ilvl w:val="2"/>
          <w:numId w:val="1"/>
        </w:numPr>
        <w:tabs>
          <w:tab w:pos="954" w:val="left" w:leader="none"/>
        </w:tabs>
        <w:spacing w:line="240" w:lineRule="auto" w:before="120" w:after="0"/>
        <w:ind w:left="202" w:right="652" w:firstLine="566"/>
        <w:jc w:val="both"/>
        <w:rPr>
          <w:sz w:val="28"/>
        </w:rPr>
      </w:pPr>
      <w:r>
        <w:rPr>
          <w:sz w:val="28"/>
        </w:rPr>
        <w:t>Nội dung, hình thức phổ biến, giáo dục pháp luật phải sát với thực tiễn, phù</w:t>
      </w:r>
      <w:r>
        <w:rPr>
          <w:spacing w:val="-1"/>
          <w:sz w:val="28"/>
        </w:rPr>
        <w:t> </w:t>
      </w:r>
      <w:r>
        <w:rPr>
          <w:sz w:val="28"/>
        </w:rPr>
        <w:t>hợp</w:t>
      </w:r>
      <w:r>
        <w:rPr>
          <w:spacing w:val="-1"/>
          <w:sz w:val="28"/>
        </w:rPr>
        <w:t> </w:t>
      </w:r>
      <w:r>
        <w:rPr>
          <w:sz w:val="28"/>
        </w:rPr>
        <w:t>với</w:t>
      </w:r>
      <w:r>
        <w:rPr>
          <w:spacing w:val="-1"/>
          <w:sz w:val="28"/>
        </w:rPr>
        <w:t> </w:t>
      </w:r>
      <w:r>
        <w:rPr>
          <w:sz w:val="28"/>
        </w:rPr>
        <w:t>từng</w:t>
      </w:r>
      <w:r>
        <w:rPr>
          <w:spacing w:val="-1"/>
          <w:sz w:val="28"/>
        </w:rPr>
        <w:t> </w:t>
      </w:r>
      <w:r>
        <w:rPr>
          <w:sz w:val="28"/>
        </w:rPr>
        <w:t>đối</w:t>
      </w:r>
      <w:r>
        <w:rPr>
          <w:spacing w:val="-2"/>
          <w:sz w:val="28"/>
        </w:rPr>
        <w:t> </w:t>
      </w:r>
      <w:r>
        <w:rPr>
          <w:sz w:val="28"/>
        </w:rPr>
        <w:t>tượng</w:t>
      </w:r>
      <w:r>
        <w:rPr>
          <w:spacing w:val="-1"/>
          <w:sz w:val="28"/>
        </w:rPr>
        <w:t> </w:t>
      </w:r>
      <w:r>
        <w:rPr>
          <w:sz w:val="28"/>
        </w:rPr>
        <w:t>học</w:t>
      </w:r>
      <w:r>
        <w:rPr>
          <w:spacing w:val="-2"/>
          <w:sz w:val="28"/>
        </w:rPr>
        <w:t> </w:t>
      </w:r>
      <w:r>
        <w:rPr>
          <w:sz w:val="28"/>
        </w:rPr>
        <w:t>sinh,</w:t>
      </w:r>
      <w:r>
        <w:rPr>
          <w:spacing w:val="-1"/>
          <w:sz w:val="28"/>
        </w:rPr>
        <w:t> </w:t>
      </w:r>
      <w:r>
        <w:rPr>
          <w:sz w:val="28"/>
        </w:rPr>
        <w:t>từng</w:t>
      </w:r>
      <w:r>
        <w:rPr>
          <w:spacing w:val="-1"/>
          <w:sz w:val="28"/>
        </w:rPr>
        <w:t> </w:t>
      </w:r>
      <w:r>
        <w:rPr>
          <w:sz w:val="28"/>
        </w:rPr>
        <w:t>địa</w:t>
      </w:r>
      <w:r>
        <w:rPr>
          <w:spacing w:val="-3"/>
          <w:sz w:val="28"/>
        </w:rPr>
        <w:t> </w:t>
      </w:r>
      <w:r>
        <w:rPr>
          <w:sz w:val="28"/>
        </w:rPr>
        <w:t>phương,</w:t>
      </w:r>
      <w:r>
        <w:rPr>
          <w:spacing w:val="-1"/>
          <w:sz w:val="28"/>
        </w:rPr>
        <w:t> </w:t>
      </w:r>
      <w:r>
        <w:rPr>
          <w:sz w:val="28"/>
        </w:rPr>
        <w:t>vùng</w:t>
      </w:r>
      <w:r>
        <w:rPr>
          <w:spacing w:val="-2"/>
          <w:sz w:val="28"/>
        </w:rPr>
        <w:t> </w:t>
      </w:r>
      <w:r>
        <w:rPr>
          <w:sz w:val="28"/>
        </w:rPr>
        <w:t>miền;</w:t>
      </w:r>
      <w:r>
        <w:rPr>
          <w:spacing w:val="-2"/>
          <w:sz w:val="28"/>
        </w:rPr>
        <w:t> </w:t>
      </w:r>
      <w:r>
        <w:rPr>
          <w:sz w:val="28"/>
        </w:rPr>
        <w:t>có</w:t>
      </w:r>
      <w:r>
        <w:rPr>
          <w:spacing w:val="-1"/>
          <w:sz w:val="28"/>
        </w:rPr>
        <w:t> </w:t>
      </w:r>
      <w:r>
        <w:rPr>
          <w:sz w:val="28"/>
        </w:rPr>
        <w:t>trọng</w:t>
      </w:r>
      <w:r>
        <w:rPr>
          <w:spacing w:val="-1"/>
          <w:sz w:val="28"/>
        </w:rPr>
        <w:t> </w:t>
      </w:r>
      <w:r>
        <w:rPr>
          <w:sz w:val="28"/>
        </w:rPr>
        <w:t>tâm, trọng điểm, tránh chồng chéo, trùng lặp với các kế hoạch, đề án về phổ biến, giáo dục pháp luật của các cơ quan, ban ngành khác trên địa bàn. Gắn kết công tác phổ biến, giáo dục pháp luật với công tác xây dựng, tổ chức thi hành pháp </w:t>
      </w:r>
      <w:r>
        <w:rPr>
          <w:spacing w:val="-4"/>
          <w:sz w:val="28"/>
        </w:rPr>
        <w:t>luật.</w:t>
      </w:r>
    </w:p>
    <w:p>
      <w:pPr>
        <w:pStyle w:val="ListParagraph"/>
        <w:numPr>
          <w:ilvl w:val="2"/>
          <w:numId w:val="1"/>
        </w:numPr>
        <w:tabs>
          <w:tab w:pos="937" w:val="left" w:leader="none"/>
        </w:tabs>
        <w:spacing w:line="240" w:lineRule="auto" w:before="120" w:after="0"/>
        <w:ind w:left="202" w:right="649" w:firstLine="566"/>
        <w:jc w:val="both"/>
        <w:rPr>
          <w:sz w:val="28"/>
        </w:rPr>
      </w:pPr>
      <w:r>
        <w:rPr>
          <w:sz w:val="28"/>
        </w:rPr>
        <w:t>Khai thác, sử dụng có hiệu quả các nguồn lực được giao; đa dạng hóa các hình thức phổ biến, giáo dục pháp luật; đẩy mạnh ứng dụng công nghệ thông tin gắn kết chặt chẽ với hoạt động chuyển đổi số, từng bước đổi mới công tác phổ biến, giáo dục pháp luật.</w:t>
      </w:r>
    </w:p>
    <w:p>
      <w:pPr>
        <w:pStyle w:val="ListParagraph"/>
        <w:numPr>
          <w:ilvl w:val="2"/>
          <w:numId w:val="1"/>
        </w:numPr>
        <w:tabs>
          <w:tab w:pos="964" w:val="left" w:leader="none"/>
        </w:tabs>
        <w:spacing w:line="240" w:lineRule="auto" w:before="121" w:after="0"/>
        <w:ind w:left="202" w:right="649" w:firstLine="566"/>
        <w:jc w:val="both"/>
        <w:rPr>
          <w:sz w:val="28"/>
        </w:rPr>
      </w:pPr>
      <w:r>
        <w:rPr>
          <w:sz w:val="28"/>
        </w:rPr>
        <w:t>Kết quả triển khai công tác tuyên truyền, phổ biến, giáo dục pháp luật, phòng chống tội phạm, vi phạm pháp luật, phòng chống tệ nạn xã hội; phong trào thi đua toàn dân bảo vệ an ninh Tổ quốc, đảm bảo an toàn an ninh, trật tự trong các cơ sở giáo dục năm 2024 là một trong những tiêu chí đánh giá thi đua của các đơn vị.</w:t>
      </w:r>
    </w:p>
    <w:p>
      <w:pPr>
        <w:pStyle w:val="Heading1"/>
        <w:numPr>
          <w:ilvl w:val="0"/>
          <w:numId w:val="1"/>
        </w:numPr>
        <w:tabs>
          <w:tab w:pos="1126" w:val="left" w:leader="none"/>
        </w:tabs>
        <w:spacing w:line="240" w:lineRule="auto" w:before="124" w:after="0"/>
        <w:ind w:left="1126" w:right="0" w:hanging="358"/>
        <w:jc w:val="left"/>
      </w:pPr>
      <w:r>
        <w:rPr/>
        <w:t>NHIỆM</w:t>
      </w:r>
      <w:r>
        <w:rPr>
          <w:spacing w:val="-5"/>
        </w:rPr>
        <w:t> </w:t>
      </w:r>
      <w:r>
        <w:rPr/>
        <w:t>VỤ,</w:t>
      </w:r>
      <w:r>
        <w:rPr>
          <w:spacing w:val="-5"/>
        </w:rPr>
        <w:t> </w:t>
      </w:r>
      <w:r>
        <w:rPr/>
        <w:t>GIẢI</w:t>
      </w:r>
      <w:r>
        <w:rPr>
          <w:spacing w:val="-3"/>
        </w:rPr>
        <w:t> </w:t>
      </w:r>
      <w:r>
        <w:rPr>
          <w:spacing w:val="-4"/>
        </w:rPr>
        <w:t>PHÁP</w:t>
      </w:r>
    </w:p>
    <w:p>
      <w:pPr>
        <w:pStyle w:val="Heading2"/>
        <w:numPr>
          <w:ilvl w:val="1"/>
          <w:numId w:val="1"/>
        </w:numPr>
        <w:tabs>
          <w:tab w:pos="1111" w:val="left" w:leader="none"/>
        </w:tabs>
        <w:spacing w:line="240" w:lineRule="auto" w:before="122" w:after="0"/>
        <w:ind w:left="202" w:right="648" w:firstLine="566"/>
        <w:jc w:val="left"/>
      </w:pPr>
      <w:r>
        <w:rPr/>
        <w:t>Nâng</w:t>
      </w:r>
      <w:r>
        <w:rPr>
          <w:spacing w:val="40"/>
        </w:rPr>
        <w:t> </w:t>
      </w:r>
      <w:r>
        <w:rPr/>
        <w:t>cao</w:t>
      </w:r>
      <w:r>
        <w:rPr>
          <w:spacing w:val="40"/>
        </w:rPr>
        <w:t> </w:t>
      </w:r>
      <w:r>
        <w:rPr/>
        <w:t>hiệu</w:t>
      </w:r>
      <w:r>
        <w:rPr>
          <w:spacing w:val="40"/>
        </w:rPr>
        <w:t> </w:t>
      </w:r>
      <w:r>
        <w:rPr/>
        <w:t>quả</w:t>
      </w:r>
      <w:r>
        <w:rPr>
          <w:spacing w:val="40"/>
        </w:rPr>
        <w:t> </w:t>
      </w:r>
      <w:r>
        <w:rPr/>
        <w:t>lãnh</w:t>
      </w:r>
      <w:r>
        <w:rPr>
          <w:spacing w:val="40"/>
        </w:rPr>
        <w:t> </w:t>
      </w:r>
      <w:r>
        <w:rPr/>
        <w:t>đạo,</w:t>
      </w:r>
      <w:r>
        <w:rPr>
          <w:spacing w:val="40"/>
        </w:rPr>
        <w:t> </w:t>
      </w:r>
      <w:r>
        <w:rPr/>
        <w:t>chỉ</w:t>
      </w:r>
      <w:r>
        <w:rPr>
          <w:spacing w:val="40"/>
        </w:rPr>
        <w:t> </w:t>
      </w:r>
      <w:r>
        <w:rPr/>
        <w:t>đạo,</w:t>
      </w:r>
      <w:r>
        <w:rPr>
          <w:spacing w:val="40"/>
        </w:rPr>
        <w:t> </w:t>
      </w:r>
      <w:r>
        <w:rPr/>
        <w:t>thực</w:t>
      </w:r>
      <w:r>
        <w:rPr>
          <w:spacing w:val="40"/>
        </w:rPr>
        <w:t> </w:t>
      </w:r>
      <w:r>
        <w:rPr/>
        <w:t>hiện</w:t>
      </w:r>
      <w:r>
        <w:rPr>
          <w:spacing w:val="69"/>
        </w:rPr>
        <w:t> </w:t>
      </w:r>
      <w:r>
        <w:rPr/>
        <w:t>công</w:t>
      </w:r>
      <w:r>
        <w:rPr>
          <w:spacing w:val="40"/>
        </w:rPr>
        <w:t> </w:t>
      </w:r>
      <w:r>
        <w:rPr/>
        <w:t>tác</w:t>
      </w:r>
      <w:r>
        <w:rPr>
          <w:spacing w:val="40"/>
        </w:rPr>
        <w:t> </w:t>
      </w:r>
      <w:r>
        <w:rPr/>
        <w:t>tuyên</w:t>
      </w:r>
      <w:r>
        <w:rPr>
          <w:spacing w:val="40"/>
        </w:rPr>
        <w:t> </w:t>
      </w:r>
      <w:r>
        <w:rPr/>
        <w:t>truyền, phổ biến, giáo dục pháp luật, phòng chống tội phạm, vi phạm pháp</w:t>
      </w:r>
    </w:p>
    <w:p>
      <w:pPr>
        <w:spacing w:after="0" w:line="240" w:lineRule="auto"/>
        <w:jc w:val="left"/>
        <w:sectPr>
          <w:headerReference w:type="default" r:id="rId5"/>
          <w:pgSz w:w="11910" w:h="16850"/>
          <w:pgMar w:header="232" w:footer="0" w:top="1040" w:bottom="280" w:left="1500" w:right="480"/>
          <w:pgNumType w:start="2"/>
        </w:sectPr>
      </w:pPr>
    </w:p>
    <w:p>
      <w:pPr>
        <w:spacing w:line="242" w:lineRule="auto" w:before="83"/>
        <w:ind w:left="202" w:right="659" w:firstLine="0"/>
        <w:jc w:val="both"/>
        <w:rPr>
          <w:b/>
          <w:sz w:val="28"/>
        </w:rPr>
      </w:pPr>
      <w:r>
        <w:rPr>
          <w:b/>
          <w:sz w:val="28"/>
        </w:rPr>
        <w:t>luật, phòng chống tệ nạn xã hội; phong trào thi đua toàn dân bảo vệ an</w:t>
      </w:r>
      <w:r>
        <w:rPr>
          <w:b/>
          <w:spacing w:val="40"/>
          <w:sz w:val="28"/>
        </w:rPr>
        <w:t> </w:t>
      </w:r>
      <w:r>
        <w:rPr>
          <w:b/>
          <w:sz w:val="28"/>
        </w:rPr>
        <w:t>ninh Tổ quốc, đảm bảo an toàn an ninh, trật tự trong các cơ sở giáo dục</w:t>
      </w:r>
    </w:p>
    <w:p>
      <w:pPr>
        <w:pStyle w:val="ListParagraph"/>
        <w:numPr>
          <w:ilvl w:val="2"/>
          <w:numId w:val="1"/>
        </w:numPr>
        <w:tabs>
          <w:tab w:pos="942" w:val="left" w:leader="none"/>
        </w:tabs>
        <w:spacing w:line="240" w:lineRule="auto" w:before="111" w:after="0"/>
        <w:ind w:left="202" w:right="644" w:firstLine="566"/>
        <w:jc w:val="both"/>
        <w:rPr>
          <w:sz w:val="28"/>
        </w:rPr>
      </w:pPr>
      <w:r>
        <w:rPr>
          <w:sz w:val="28"/>
        </w:rPr>
        <w:t>Tổ chức quán triệt, thực hiện, triển khai sâu rộng, toàn diện nội dung Kết luận số 80-KL/TW và Công văn số 2104-CV/TU, ngày 09/10/2020 của Ban Thường vụ Tỉnh ủy về việc triển khai thực hiện Kết luận số 80-KL/TW, ngày 20/6/2020 của Ban Bí thư tiếp tục thực hiện Chỉ thị số 32-CT/TW ngày 09/12/2003 tăng cường sự lãnh đạo của Đảng trong công tác phổ biến, giáo dục pháp luật, nâng cao ý thức chấp hành pháp luật của cán bộ, nhân dân; Nghị</w:t>
      </w:r>
      <w:r>
        <w:rPr>
          <w:spacing w:val="40"/>
          <w:sz w:val="28"/>
        </w:rPr>
        <w:t> </w:t>
      </w:r>
      <w:r>
        <w:rPr>
          <w:sz w:val="28"/>
        </w:rPr>
        <w:t>quyết số 54-NQ/TW</w:t>
      </w:r>
      <w:r>
        <w:rPr>
          <w:spacing w:val="-1"/>
          <w:sz w:val="28"/>
        </w:rPr>
        <w:t> </w:t>
      </w:r>
      <w:r>
        <w:rPr>
          <w:sz w:val="28"/>
        </w:rPr>
        <w:t>ngày</w:t>
      </w:r>
      <w:r>
        <w:rPr>
          <w:spacing w:val="-3"/>
          <w:sz w:val="28"/>
        </w:rPr>
        <w:t> </w:t>
      </w:r>
      <w:r>
        <w:rPr>
          <w:sz w:val="28"/>
        </w:rPr>
        <w:t>10/12/2019 của</w:t>
      </w:r>
      <w:r>
        <w:rPr>
          <w:spacing w:val="-1"/>
          <w:sz w:val="28"/>
        </w:rPr>
        <w:t> </w:t>
      </w:r>
      <w:r>
        <w:rPr>
          <w:sz w:val="28"/>
        </w:rPr>
        <w:t>Bộ chính trị về</w:t>
      </w:r>
      <w:r>
        <w:rPr>
          <w:spacing w:val="-1"/>
          <w:sz w:val="28"/>
        </w:rPr>
        <w:t> </w:t>
      </w:r>
      <w:r>
        <w:rPr>
          <w:sz w:val="28"/>
        </w:rPr>
        <w:t>xây</w:t>
      </w:r>
      <w:r>
        <w:rPr>
          <w:spacing w:val="-3"/>
          <w:sz w:val="28"/>
        </w:rPr>
        <w:t> </w:t>
      </w:r>
      <w:r>
        <w:rPr>
          <w:sz w:val="28"/>
        </w:rPr>
        <w:t>dựng và</w:t>
      </w:r>
      <w:r>
        <w:rPr>
          <w:spacing w:val="-1"/>
          <w:sz w:val="28"/>
        </w:rPr>
        <w:t> </w:t>
      </w:r>
      <w:r>
        <w:rPr>
          <w:sz w:val="28"/>
        </w:rPr>
        <w:t>phát triển tỉnh Thừa Thiên Huế đến năm 2030, tầm nhìn đến năm 2045; Kết luận số 13- KL/TW ngày 16 tháng 8 năm</w:t>
      </w:r>
      <w:r>
        <w:rPr>
          <w:spacing w:val="-1"/>
          <w:sz w:val="28"/>
        </w:rPr>
        <w:t> </w:t>
      </w:r>
      <w:r>
        <w:rPr>
          <w:sz w:val="28"/>
        </w:rPr>
        <w:t>2021 của Bộ Chính trị (Khóa X) về tăng cường sự lãnh đạo của Đảng đối với công tác phòng, chống tội phạm trong tình hình mới (Kết luận số 13- KL/TW), Chỉ thị số 20-CT/TU ngày 06/12/2021 của Tỉnh ủy Thừa Thiên Huế về tăng cường lãnh đạo của cấp ủy Đảng đối với công tác phòng, chống tội phạm trên địa bàn, gắn kết chặt chẽ giữa phòng, chống tội phạm với triển khai hiệu quả Chiến lược tổng thể về phòng, chống dịch Covid- 19, tạo điều kiện thuận lợi thực hiện Chương trình phục hồi và phát triển kinh tế</w:t>
      </w:r>
    </w:p>
    <w:p>
      <w:pPr>
        <w:pStyle w:val="ListParagraph"/>
        <w:numPr>
          <w:ilvl w:val="2"/>
          <w:numId w:val="1"/>
        </w:numPr>
        <w:tabs>
          <w:tab w:pos="381" w:val="left" w:leader="none"/>
        </w:tabs>
        <w:spacing w:line="240" w:lineRule="auto" w:before="0" w:after="0"/>
        <w:ind w:left="202" w:right="659" w:firstLine="0"/>
        <w:jc w:val="both"/>
        <w:rPr>
          <w:sz w:val="28"/>
        </w:rPr>
      </w:pPr>
      <w:r>
        <w:rPr>
          <w:sz w:val="28"/>
        </w:rPr>
        <w:t>xã hội; xác định công tác phòng, chống tội phạm là nhiệm vụ quan trọng, cấp bách, thường xuyên và lâu dài trong các cơ sở giáo dục.</w:t>
      </w:r>
    </w:p>
    <w:p>
      <w:pPr>
        <w:pStyle w:val="ListParagraph"/>
        <w:numPr>
          <w:ilvl w:val="3"/>
          <w:numId w:val="1"/>
        </w:numPr>
        <w:tabs>
          <w:tab w:pos="949" w:val="left" w:leader="none"/>
        </w:tabs>
        <w:spacing w:line="240" w:lineRule="auto" w:before="119" w:after="0"/>
        <w:ind w:left="202" w:right="647" w:firstLine="566"/>
        <w:jc w:val="both"/>
        <w:rPr>
          <w:sz w:val="28"/>
        </w:rPr>
      </w:pPr>
      <w:r>
        <w:rPr>
          <w:sz w:val="28"/>
        </w:rPr>
        <w:t>Phát huy vai trò lãnh đạo của các cấp ủy, tổ chức đảng, trách nhiệm nêu gương của mỗi cán bộ quản lý; sự chỉ đạo, điều hành của thủ trưởng các cơ sở giáo dục, các tổ chức chính trị - xã hội; trách nhiệm của cán bộ quản lý, giáo viên, nhân viên và học sinh, học viên trong trong công tác tuyên truyền, phổ biến, giáo dục pháp luật, phòng chống tội phạm, vi phạm pháp luật, phòng</w:t>
      </w:r>
      <w:r>
        <w:rPr>
          <w:spacing w:val="40"/>
          <w:sz w:val="28"/>
        </w:rPr>
        <w:t> </w:t>
      </w:r>
      <w:r>
        <w:rPr>
          <w:sz w:val="28"/>
        </w:rPr>
        <w:t>chống tệ nạn xã hội; phong trào thi đua toàn dân bảo vệ an ninh Tổ quốc, đảm bảo an toàn an ninh, trật tự trong các cơ sở giáo dục.</w:t>
      </w:r>
    </w:p>
    <w:p>
      <w:pPr>
        <w:pStyle w:val="ListParagraph"/>
        <w:numPr>
          <w:ilvl w:val="3"/>
          <w:numId w:val="1"/>
        </w:numPr>
        <w:tabs>
          <w:tab w:pos="935" w:val="left" w:leader="none"/>
        </w:tabs>
        <w:spacing w:line="240" w:lineRule="auto" w:before="123" w:after="0"/>
        <w:ind w:left="202" w:right="648" w:firstLine="566"/>
        <w:jc w:val="both"/>
        <w:rPr>
          <w:sz w:val="28"/>
        </w:rPr>
      </w:pPr>
      <w:r>
        <w:rPr>
          <w:sz w:val="28"/>
        </w:rPr>
        <w:t>Xây dựng kế hoạch thực hiện cụ thể, phù hợp với đặc điểm, điều kiện của ngành, cơ sở giáo dục; lồng ghép với việc thực hiện các nghị quyết, chương trình, kế hoạch phòng, chống tội phạm, bảo đảm an ninh, trật tự của Quốc hội, Chính phủ, Ban Chỉ đạo phòng, chống tội phạm của Chính phủ, các chương</w:t>
      </w:r>
      <w:r>
        <w:rPr>
          <w:spacing w:val="40"/>
          <w:sz w:val="28"/>
        </w:rPr>
        <w:t> </w:t>
      </w:r>
      <w:r>
        <w:rPr>
          <w:sz w:val="28"/>
        </w:rPr>
        <w:t>trình phát triển kinh tế - xã hội, các chương trình mục tiêu quốc gia, phòng, chống thiên tai, dịch bệnh ở trung ương và địa phương.</w:t>
      </w:r>
    </w:p>
    <w:p>
      <w:pPr>
        <w:pStyle w:val="ListParagraph"/>
        <w:numPr>
          <w:ilvl w:val="3"/>
          <w:numId w:val="1"/>
        </w:numPr>
        <w:tabs>
          <w:tab w:pos="954" w:val="left" w:leader="none"/>
        </w:tabs>
        <w:spacing w:line="240" w:lineRule="auto" w:before="118" w:after="0"/>
        <w:ind w:left="202" w:right="656" w:firstLine="566"/>
        <w:jc w:val="both"/>
        <w:rPr>
          <w:sz w:val="28"/>
        </w:rPr>
      </w:pPr>
      <w:r>
        <w:rPr>
          <w:sz w:val="28"/>
        </w:rPr>
        <w:t>Củng cố, kiện toàn các Ban Chỉ đạo có liên quan đến công tác công tác tuyên truyền,</w:t>
      </w:r>
      <w:r>
        <w:rPr>
          <w:spacing w:val="-1"/>
          <w:sz w:val="28"/>
        </w:rPr>
        <w:t> </w:t>
      </w:r>
      <w:r>
        <w:rPr>
          <w:sz w:val="28"/>
        </w:rPr>
        <w:t>phổ biến,</w:t>
      </w:r>
      <w:r>
        <w:rPr>
          <w:spacing w:val="-1"/>
          <w:sz w:val="28"/>
        </w:rPr>
        <w:t> </w:t>
      </w:r>
      <w:r>
        <w:rPr>
          <w:sz w:val="28"/>
        </w:rPr>
        <w:t>giáo</w:t>
      </w:r>
      <w:r>
        <w:rPr>
          <w:spacing w:val="-1"/>
          <w:sz w:val="28"/>
        </w:rPr>
        <w:t> </w:t>
      </w:r>
      <w:r>
        <w:rPr>
          <w:sz w:val="28"/>
        </w:rPr>
        <w:t>dục</w:t>
      </w:r>
      <w:r>
        <w:rPr>
          <w:spacing w:val="-1"/>
          <w:sz w:val="28"/>
        </w:rPr>
        <w:t> </w:t>
      </w:r>
      <w:r>
        <w:rPr>
          <w:sz w:val="28"/>
        </w:rPr>
        <w:t>pháp luật,</w:t>
      </w:r>
      <w:r>
        <w:rPr>
          <w:spacing w:val="-4"/>
          <w:sz w:val="28"/>
        </w:rPr>
        <w:t> </w:t>
      </w:r>
      <w:r>
        <w:rPr>
          <w:sz w:val="28"/>
        </w:rPr>
        <w:t>phòng chống tội</w:t>
      </w:r>
      <w:r>
        <w:rPr>
          <w:spacing w:val="-1"/>
          <w:sz w:val="28"/>
        </w:rPr>
        <w:t> </w:t>
      </w:r>
      <w:r>
        <w:rPr>
          <w:sz w:val="28"/>
        </w:rPr>
        <w:t>phạm,</w:t>
      </w:r>
      <w:r>
        <w:rPr>
          <w:spacing w:val="-1"/>
          <w:sz w:val="28"/>
        </w:rPr>
        <w:t> </w:t>
      </w:r>
      <w:r>
        <w:rPr>
          <w:sz w:val="28"/>
        </w:rPr>
        <w:t>vi phạm</w:t>
      </w:r>
      <w:r>
        <w:rPr>
          <w:spacing w:val="-6"/>
          <w:sz w:val="28"/>
        </w:rPr>
        <w:t> </w:t>
      </w:r>
      <w:r>
        <w:rPr>
          <w:sz w:val="28"/>
        </w:rPr>
        <w:t>pháp luật, phòng chống tệ nạn xã hội; phong trào thi đua toàn dân bảo vệ an ninh Tổ quốc, đảm bảo an toàn an ninh, trật tự trong các cơ sở giáo dục, bảo đảm tinh gọn, hoạt động hiệu quả, phân công trách nhiệm</w:t>
      </w:r>
      <w:r>
        <w:rPr>
          <w:spacing w:val="-1"/>
          <w:sz w:val="28"/>
        </w:rPr>
        <w:t> </w:t>
      </w:r>
      <w:r>
        <w:rPr>
          <w:sz w:val="28"/>
        </w:rPr>
        <w:t>cụ thể cho từng thành viên, gắn với trách nhiệm quản lý từng lĩnh vực.</w:t>
      </w:r>
    </w:p>
    <w:p>
      <w:pPr>
        <w:pStyle w:val="ListParagraph"/>
        <w:numPr>
          <w:ilvl w:val="3"/>
          <w:numId w:val="1"/>
        </w:numPr>
        <w:tabs>
          <w:tab w:pos="937" w:val="left" w:leader="none"/>
        </w:tabs>
        <w:spacing w:line="240" w:lineRule="auto" w:before="120" w:after="0"/>
        <w:ind w:left="202" w:right="656" w:firstLine="566"/>
        <w:jc w:val="both"/>
        <w:rPr>
          <w:sz w:val="28"/>
        </w:rPr>
      </w:pPr>
      <w:r>
        <w:rPr>
          <w:sz w:val="28"/>
        </w:rPr>
        <w:t>Thường xuyên kiểm tra, giám</w:t>
      </w:r>
      <w:r>
        <w:rPr>
          <w:spacing w:val="-1"/>
          <w:sz w:val="28"/>
        </w:rPr>
        <w:t> </w:t>
      </w:r>
      <w:r>
        <w:rPr>
          <w:sz w:val="28"/>
        </w:rPr>
        <w:t>sát, hướng dẫn việc tổ chức thực hiện; định kỳ</w:t>
      </w:r>
      <w:r>
        <w:rPr>
          <w:spacing w:val="-5"/>
          <w:sz w:val="28"/>
        </w:rPr>
        <w:t> </w:t>
      </w:r>
      <w:r>
        <w:rPr>
          <w:sz w:val="28"/>
        </w:rPr>
        <w:t>sơ</w:t>
      </w:r>
      <w:r>
        <w:rPr>
          <w:spacing w:val="-2"/>
          <w:sz w:val="28"/>
        </w:rPr>
        <w:t> </w:t>
      </w:r>
      <w:r>
        <w:rPr>
          <w:sz w:val="28"/>
        </w:rPr>
        <w:t>kết,</w:t>
      </w:r>
      <w:r>
        <w:rPr>
          <w:spacing w:val="-1"/>
          <w:sz w:val="28"/>
        </w:rPr>
        <w:t> </w:t>
      </w:r>
      <w:r>
        <w:rPr>
          <w:sz w:val="28"/>
        </w:rPr>
        <w:t>tổng</w:t>
      </w:r>
      <w:r>
        <w:rPr>
          <w:spacing w:val="-2"/>
          <w:sz w:val="28"/>
        </w:rPr>
        <w:t> </w:t>
      </w:r>
      <w:r>
        <w:rPr>
          <w:sz w:val="28"/>
        </w:rPr>
        <w:t>kết,</w:t>
      </w:r>
      <w:r>
        <w:rPr>
          <w:spacing w:val="-4"/>
          <w:sz w:val="28"/>
        </w:rPr>
        <w:t> </w:t>
      </w:r>
      <w:r>
        <w:rPr>
          <w:sz w:val="28"/>
        </w:rPr>
        <w:t>rút</w:t>
      </w:r>
      <w:r>
        <w:rPr>
          <w:spacing w:val="-1"/>
          <w:sz w:val="28"/>
        </w:rPr>
        <w:t> </w:t>
      </w:r>
      <w:r>
        <w:rPr>
          <w:sz w:val="28"/>
        </w:rPr>
        <w:t>kinh</w:t>
      </w:r>
      <w:r>
        <w:rPr>
          <w:spacing w:val="-1"/>
          <w:sz w:val="28"/>
        </w:rPr>
        <w:t> </w:t>
      </w:r>
      <w:r>
        <w:rPr>
          <w:sz w:val="28"/>
        </w:rPr>
        <w:t>nghiệm,</w:t>
      </w:r>
      <w:r>
        <w:rPr>
          <w:spacing w:val="-1"/>
          <w:sz w:val="28"/>
        </w:rPr>
        <w:t> </w:t>
      </w:r>
      <w:r>
        <w:rPr>
          <w:sz w:val="28"/>
        </w:rPr>
        <w:t>kịp</w:t>
      </w:r>
      <w:r>
        <w:rPr>
          <w:spacing w:val="-2"/>
          <w:sz w:val="28"/>
        </w:rPr>
        <w:t> </w:t>
      </w:r>
      <w:r>
        <w:rPr>
          <w:sz w:val="28"/>
        </w:rPr>
        <w:t>thời</w:t>
      </w:r>
      <w:r>
        <w:rPr>
          <w:spacing w:val="-1"/>
          <w:sz w:val="28"/>
        </w:rPr>
        <w:t> </w:t>
      </w:r>
      <w:r>
        <w:rPr>
          <w:sz w:val="28"/>
        </w:rPr>
        <w:t>giải</w:t>
      </w:r>
      <w:r>
        <w:rPr>
          <w:spacing w:val="-2"/>
          <w:sz w:val="28"/>
        </w:rPr>
        <w:t> </w:t>
      </w:r>
      <w:r>
        <w:rPr>
          <w:sz w:val="28"/>
        </w:rPr>
        <w:t>quyết</w:t>
      </w:r>
      <w:r>
        <w:rPr>
          <w:spacing w:val="-1"/>
          <w:sz w:val="28"/>
        </w:rPr>
        <w:t> </w:t>
      </w:r>
      <w:r>
        <w:rPr>
          <w:sz w:val="28"/>
        </w:rPr>
        <w:t>những</w:t>
      </w:r>
      <w:r>
        <w:rPr>
          <w:spacing w:val="-3"/>
          <w:sz w:val="28"/>
        </w:rPr>
        <w:t> </w:t>
      </w:r>
      <w:r>
        <w:rPr>
          <w:sz w:val="28"/>
        </w:rPr>
        <w:t>vấn</w:t>
      </w:r>
      <w:r>
        <w:rPr>
          <w:spacing w:val="-1"/>
          <w:sz w:val="28"/>
        </w:rPr>
        <w:t> </w:t>
      </w:r>
      <w:r>
        <w:rPr>
          <w:sz w:val="28"/>
        </w:rPr>
        <w:t>đề</w:t>
      </w:r>
      <w:r>
        <w:rPr>
          <w:spacing w:val="-3"/>
          <w:sz w:val="28"/>
        </w:rPr>
        <w:t> </w:t>
      </w:r>
      <w:r>
        <w:rPr>
          <w:sz w:val="28"/>
        </w:rPr>
        <w:t>trong</w:t>
      </w:r>
      <w:r>
        <w:rPr>
          <w:spacing w:val="-2"/>
          <w:sz w:val="28"/>
        </w:rPr>
        <w:t> </w:t>
      </w:r>
      <w:r>
        <w:rPr>
          <w:sz w:val="28"/>
        </w:rPr>
        <w:t>công tác tuyên truyền, phổ biến, giáo dục pháp luật, phòng chống tội phạm, vi phạm pháp</w:t>
      </w:r>
      <w:r>
        <w:rPr>
          <w:spacing w:val="-1"/>
          <w:sz w:val="28"/>
        </w:rPr>
        <w:t> </w:t>
      </w:r>
      <w:r>
        <w:rPr>
          <w:sz w:val="28"/>
        </w:rPr>
        <w:t>luật,</w:t>
      </w:r>
      <w:r>
        <w:rPr>
          <w:spacing w:val="-3"/>
          <w:sz w:val="28"/>
        </w:rPr>
        <w:t> </w:t>
      </w:r>
      <w:r>
        <w:rPr>
          <w:sz w:val="28"/>
        </w:rPr>
        <w:t>phòng</w:t>
      </w:r>
      <w:r>
        <w:rPr>
          <w:spacing w:val="-1"/>
          <w:sz w:val="28"/>
        </w:rPr>
        <w:t> </w:t>
      </w:r>
      <w:r>
        <w:rPr>
          <w:sz w:val="28"/>
        </w:rPr>
        <w:t>chống</w:t>
      </w:r>
      <w:r>
        <w:rPr>
          <w:spacing w:val="-5"/>
          <w:sz w:val="28"/>
        </w:rPr>
        <w:t> </w:t>
      </w:r>
      <w:r>
        <w:rPr>
          <w:sz w:val="28"/>
        </w:rPr>
        <w:t>tệ</w:t>
      </w:r>
      <w:r>
        <w:rPr>
          <w:spacing w:val="-2"/>
          <w:sz w:val="28"/>
        </w:rPr>
        <w:t> </w:t>
      </w:r>
      <w:r>
        <w:rPr>
          <w:sz w:val="28"/>
        </w:rPr>
        <w:t>nạn</w:t>
      </w:r>
      <w:r>
        <w:rPr>
          <w:spacing w:val="-1"/>
          <w:sz w:val="28"/>
        </w:rPr>
        <w:t> </w:t>
      </w:r>
      <w:r>
        <w:rPr>
          <w:sz w:val="28"/>
        </w:rPr>
        <w:t>xã</w:t>
      </w:r>
      <w:r>
        <w:rPr>
          <w:spacing w:val="-2"/>
          <w:sz w:val="28"/>
        </w:rPr>
        <w:t> </w:t>
      </w:r>
      <w:r>
        <w:rPr>
          <w:sz w:val="28"/>
        </w:rPr>
        <w:t>hội;</w:t>
      </w:r>
      <w:r>
        <w:rPr>
          <w:spacing w:val="-1"/>
          <w:sz w:val="28"/>
        </w:rPr>
        <w:t> </w:t>
      </w:r>
      <w:r>
        <w:rPr>
          <w:sz w:val="28"/>
        </w:rPr>
        <w:t>phong</w:t>
      </w:r>
      <w:r>
        <w:rPr>
          <w:spacing w:val="-5"/>
          <w:sz w:val="28"/>
        </w:rPr>
        <w:t> </w:t>
      </w:r>
      <w:r>
        <w:rPr>
          <w:sz w:val="28"/>
        </w:rPr>
        <w:t>trào</w:t>
      </w:r>
      <w:r>
        <w:rPr>
          <w:spacing w:val="-1"/>
          <w:sz w:val="28"/>
        </w:rPr>
        <w:t> </w:t>
      </w:r>
      <w:r>
        <w:rPr>
          <w:sz w:val="28"/>
        </w:rPr>
        <w:t>thi</w:t>
      </w:r>
      <w:r>
        <w:rPr>
          <w:spacing w:val="-4"/>
          <w:sz w:val="28"/>
        </w:rPr>
        <w:t> </w:t>
      </w:r>
      <w:r>
        <w:rPr>
          <w:sz w:val="28"/>
        </w:rPr>
        <w:t>đua</w:t>
      </w:r>
      <w:r>
        <w:rPr>
          <w:spacing w:val="-5"/>
          <w:sz w:val="28"/>
        </w:rPr>
        <w:t> </w:t>
      </w:r>
      <w:r>
        <w:rPr>
          <w:sz w:val="28"/>
        </w:rPr>
        <w:t>toàn</w:t>
      </w:r>
      <w:r>
        <w:rPr>
          <w:spacing w:val="-4"/>
          <w:sz w:val="28"/>
        </w:rPr>
        <w:t> </w:t>
      </w:r>
      <w:r>
        <w:rPr>
          <w:sz w:val="28"/>
        </w:rPr>
        <w:t>dân</w:t>
      </w:r>
      <w:r>
        <w:rPr>
          <w:spacing w:val="-1"/>
          <w:sz w:val="28"/>
        </w:rPr>
        <w:t> </w:t>
      </w:r>
      <w:r>
        <w:rPr>
          <w:sz w:val="28"/>
        </w:rPr>
        <w:t>bảo</w:t>
      </w:r>
      <w:r>
        <w:rPr>
          <w:spacing w:val="-1"/>
          <w:sz w:val="28"/>
        </w:rPr>
        <w:t> </w:t>
      </w:r>
      <w:r>
        <w:rPr>
          <w:sz w:val="28"/>
        </w:rPr>
        <w:t>vệ</w:t>
      </w:r>
      <w:r>
        <w:rPr>
          <w:spacing w:val="-2"/>
          <w:sz w:val="28"/>
        </w:rPr>
        <w:t> </w:t>
      </w:r>
      <w:r>
        <w:rPr>
          <w:sz w:val="28"/>
        </w:rPr>
        <w:t>an</w:t>
      </w:r>
      <w:r>
        <w:rPr>
          <w:spacing w:val="-5"/>
          <w:sz w:val="28"/>
        </w:rPr>
        <w:t> </w:t>
      </w:r>
      <w:r>
        <w:rPr>
          <w:sz w:val="28"/>
        </w:rPr>
        <w:t>ninh Tổ quốc, đảm bảo an toàn an ninh, trật tự trong các cơ sở giáo dục.</w:t>
      </w:r>
    </w:p>
    <w:p>
      <w:pPr>
        <w:spacing w:after="0" w:line="240" w:lineRule="auto"/>
        <w:jc w:val="both"/>
        <w:rPr>
          <w:sz w:val="28"/>
        </w:rPr>
        <w:sectPr>
          <w:pgSz w:w="11910" w:h="16850"/>
          <w:pgMar w:header="232" w:footer="0" w:top="1040" w:bottom="280" w:left="1500" w:right="480"/>
        </w:sectPr>
      </w:pPr>
    </w:p>
    <w:p>
      <w:pPr>
        <w:pStyle w:val="Heading2"/>
        <w:numPr>
          <w:ilvl w:val="1"/>
          <w:numId w:val="1"/>
        </w:numPr>
        <w:tabs>
          <w:tab w:pos="1091" w:val="left" w:leader="none"/>
        </w:tabs>
        <w:spacing w:line="240" w:lineRule="auto" w:before="83" w:after="0"/>
        <w:ind w:left="202" w:right="658" w:firstLine="566"/>
        <w:jc w:val="both"/>
      </w:pPr>
      <w:r>
        <w:rPr/>
        <w:t>Tăng cường công tác tuyên truyền, phổ biến, giáo dục pháp luật, phòng chống tội phạm, vi phạm pháp luật, phòng chống tệ nạn xã hội; phong trào thi đua toàn dân bảo vệ an ninh Tổ quốc, đảm bảo an toàn an ninh, trật tự trong các cơ sở giáo dục.</w:t>
      </w:r>
    </w:p>
    <w:p>
      <w:pPr>
        <w:pStyle w:val="ListParagraph"/>
        <w:numPr>
          <w:ilvl w:val="2"/>
          <w:numId w:val="1"/>
        </w:numPr>
        <w:tabs>
          <w:tab w:pos="976" w:val="left" w:leader="none"/>
        </w:tabs>
        <w:spacing w:line="240" w:lineRule="auto" w:before="117" w:after="0"/>
        <w:ind w:left="202" w:right="652" w:firstLine="566"/>
        <w:jc w:val="both"/>
        <w:rPr>
          <w:sz w:val="28"/>
        </w:rPr>
      </w:pPr>
      <w:r>
        <w:rPr>
          <w:sz w:val="28"/>
        </w:rPr>
        <w:t>Thông qua việc lồng ghép trong các hoạt động giáo dục ở các trường mầm non; môn học đạo đức đối với các trường tiểu học và môn học giáo dục công dân ở các trường trung học cơ sở, trung học phổ thông trong giáo dục</w:t>
      </w:r>
      <w:r>
        <w:rPr>
          <w:spacing w:val="40"/>
          <w:sz w:val="28"/>
        </w:rPr>
        <w:t> </w:t>
      </w:r>
      <w:r>
        <w:rPr>
          <w:sz w:val="28"/>
        </w:rPr>
        <w:t>chính khóa; Thông qua hoạt động trải nghiệm và hoạt động giáo dục ngoài giờ lên</w:t>
      </w:r>
      <w:r>
        <w:rPr>
          <w:spacing w:val="-1"/>
          <w:sz w:val="28"/>
        </w:rPr>
        <w:t> </w:t>
      </w:r>
      <w:r>
        <w:rPr>
          <w:sz w:val="28"/>
        </w:rPr>
        <w:t>lớp.</w:t>
      </w:r>
      <w:r>
        <w:rPr>
          <w:spacing w:val="-1"/>
          <w:sz w:val="28"/>
        </w:rPr>
        <w:t> </w:t>
      </w:r>
      <w:r>
        <w:rPr>
          <w:sz w:val="28"/>
        </w:rPr>
        <w:t>Ngoài ra,</w:t>
      </w:r>
      <w:r>
        <w:rPr>
          <w:spacing w:val="-1"/>
          <w:sz w:val="28"/>
        </w:rPr>
        <w:t> </w:t>
      </w:r>
      <w:r>
        <w:rPr>
          <w:sz w:val="28"/>
        </w:rPr>
        <w:t>các đơn vị cần chú</w:t>
      </w:r>
      <w:r>
        <w:rPr>
          <w:spacing w:val="-1"/>
          <w:sz w:val="28"/>
        </w:rPr>
        <w:t> </w:t>
      </w:r>
      <w:r>
        <w:rPr>
          <w:sz w:val="28"/>
        </w:rPr>
        <w:t>trọng</w:t>
      </w:r>
      <w:r>
        <w:rPr>
          <w:spacing w:val="-2"/>
          <w:sz w:val="28"/>
        </w:rPr>
        <w:t> </w:t>
      </w:r>
      <w:r>
        <w:rPr>
          <w:sz w:val="28"/>
        </w:rPr>
        <w:t>công</w:t>
      </w:r>
      <w:r>
        <w:rPr>
          <w:spacing w:val="-1"/>
          <w:sz w:val="28"/>
        </w:rPr>
        <w:t> </w:t>
      </w:r>
      <w:r>
        <w:rPr>
          <w:sz w:val="28"/>
        </w:rPr>
        <w:t>tác</w:t>
      </w:r>
      <w:r>
        <w:rPr>
          <w:spacing w:val="-2"/>
          <w:sz w:val="28"/>
        </w:rPr>
        <w:t> </w:t>
      </w:r>
      <w:r>
        <w:rPr>
          <w:sz w:val="28"/>
        </w:rPr>
        <w:t>phổ</w:t>
      </w:r>
      <w:r>
        <w:rPr>
          <w:spacing w:val="-1"/>
          <w:sz w:val="28"/>
        </w:rPr>
        <w:t> </w:t>
      </w:r>
      <w:r>
        <w:rPr>
          <w:sz w:val="28"/>
        </w:rPr>
        <w:t>biến,</w:t>
      </w:r>
      <w:r>
        <w:rPr>
          <w:spacing w:val="-1"/>
          <w:sz w:val="28"/>
        </w:rPr>
        <w:t> </w:t>
      </w:r>
      <w:r>
        <w:rPr>
          <w:sz w:val="28"/>
        </w:rPr>
        <w:t>giáo dục</w:t>
      </w:r>
      <w:r>
        <w:rPr>
          <w:spacing w:val="-2"/>
          <w:sz w:val="28"/>
        </w:rPr>
        <w:t> </w:t>
      </w:r>
      <w:r>
        <w:rPr>
          <w:sz w:val="28"/>
        </w:rPr>
        <w:t>pháp</w:t>
      </w:r>
      <w:r>
        <w:rPr>
          <w:spacing w:val="-1"/>
          <w:sz w:val="28"/>
        </w:rPr>
        <w:t> </w:t>
      </w:r>
      <w:r>
        <w:rPr>
          <w:sz w:val="28"/>
        </w:rPr>
        <w:t>luật thông qua việc đăng tải, cập nhật toàn văn nội dung các văn bản Luật, Nghị quyết được thông qua thuộc phạm vi lĩnh vực quản lý lên Trang Thông tin điện tử</w:t>
      </w:r>
      <w:r>
        <w:rPr>
          <w:spacing w:val="-1"/>
          <w:sz w:val="28"/>
        </w:rPr>
        <w:t> </w:t>
      </w:r>
      <w:r>
        <w:rPr>
          <w:sz w:val="28"/>
        </w:rPr>
        <w:t>và</w:t>
      </w:r>
      <w:r>
        <w:rPr>
          <w:spacing w:val="-1"/>
          <w:sz w:val="28"/>
        </w:rPr>
        <w:t> </w:t>
      </w:r>
      <w:r>
        <w:rPr>
          <w:sz w:val="28"/>
        </w:rPr>
        <w:t>các</w:t>
      </w:r>
      <w:r>
        <w:rPr>
          <w:spacing w:val="-1"/>
          <w:sz w:val="28"/>
        </w:rPr>
        <w:t> </w:t>
      </w:r>
      <w:r>
        <w:rPr>
          <w:sz w:val="28"/>
        </w:rPr>
        <w:t>hình thức</w:t>
      </w:r>
      <w:r>
        <w:rPr>
          <w:spacing w:val="-1"/>
          <w:sz w:val="28"/>
        </w:rPr>
        <w:t> </w:t>
      </w:r>
      <w:r>
        <w:rPr>
          <w:sz w:val="28"/>
        </w:rPr>
        <w:t>thích</w:t>
      </w:r>
      <w:r>
        <w:rPr>
          <w:spacing w:val="-1"/>
          <w:sz w:val="28"/>
        </w:rPr>
        <w:t> </w:t>
      </w:r>
      <w:r>
        <w:rPr>
          <w:sz w:val="28"/>
        </w:rPr>
        <w:t>hợp khác</w:t>
      </w:r>
      <w:r>
        <w:rPr>
          <w:spacing w:val="-1"/>
          <w:sz w:val="28"/>
        </w:rPr>
        <w:t> </w:t>
      </w:r>
      <w:r>
        <w:rPr>
          <w:sz w:val="28"/>
        </w:rPr>
        <w:t>để cán bộ, giáo viên,</w:t>
      </w:r>
      <w:r>
        <w:rPr>
          <w:spacing w:val="-2"/>
          <w:sz w:val="28"/>
        </w:rPr>
        <w:t> </w:t>
      </w:r>
      <w:r>
        <w:rPr>
          <w:sz w:val="28"/>
        </w:rPr>
        <w:t>nhân viên, học</w:t>
      </w:r>
      <w:r>
        <w:rPr>
          <w:spacing w:val="-1"/>
          <w:sz w:val="28"/>
        </w:rPr>
        <w:t> </w:t>
      </w:r>
      <w:r>
        <w:rPr>
          <w:sz w:val="28"/>
        </w:rPr>
        <w:t>sinh, học viên dễ dàng tiếp cận, khai thác và sử dụng khi có nhu cầu; thực hiện có hiệu</w:t>
      </w:r>
      <w:r>
        <w:rPr>
          <w:spacing w:val="40"/>
          <w:sz w:val="28"/>
        </w:rPr>
        <w:t> </w:t>
      </w:r>
      <w:r>
        <w:rPr>
          <w:sz w:val="28"/>
        </w:rPr>
        <w:t>quả</w:t>
      </w:r>
      <w:r>
        <w:rPr>
          <w:spacing w:val="-1"/>
          <w:sz w:val="28"/>
        </w:rPr>
        <w:t> </w:t>
      </w:r>
      <w:r>
        <w:rPr>
          <w:sz w:val="28"/>
        </w:rPr>
        <w:t>các</w:t>
      </w:r>
      <w:r>
        <w:rPr>
          <w:spacing w:val="-2"/>
          <w:sz w:val="28"/>
        </w:rPr>
        <w:t> </w:t>
      </w:r>
      <w:r>
        <w:rPr>
          <w:sz w:val="28"/>
        </w:rPr>
        <w:t>hình thức</w:t>
      </w:r>
      <w:r>
        <w:rPr>
          <w:spacing w:val="-1"/>
          <w:sz w:val="28"/>
        </w:rPr>
        <w:t> </w:t>
      </w:r>
      <w:r>
        <w:rPr>
          <w:sz w:val="28"/>
        </w:rPr>
        <w:t>tuyên truyền phòng,</w:t>
      </w:r>
      <w:r>
        <w:rPr>
          <w:spacing w:val="-1"/>
          <w:sz w:val="28"/>
        </w:rPr>
        <w:t> </w:t>
      </w:r>
      <w:r>
        <w:rPr>
          <w:sz w:val="28"/>
        </w:rPr>
        <w:t>chống</w:t>
      </w:r>
      <w:r>
        <w:rPr>
          <w:spacing w:val="-1"/>
          <w:sz w:val="28"/>
        </w:rPr>
        <w:t> </w:t>
      </w:r>
      <w:r>
        <w:rPr>
          <w:sz w:val="28"/>
        </w:rPr>
        <w:t>tội</w:t>
      </w:r>
      <w:r>
        <w:rPr>
          <w:spacing w:val="-1"/>
          <w:sz w:val="28"/>
        </w:rPr>
        <w:t> </w:t>
      </w:r>
      <w:r>
        <w:rPr>
          <w:sz w:val="28"/>
        </w:rPr>
        <w:t>phạm,</w:t>
      </w:r>
      <w:r>
        <w:rPr>
          <w:spacing w:val="-1"/>
          <w:sz w:val="28"/>
        </w:rPr>
        <w:t> </w:t>
      </w:r>
      <w:r>
        <w:rPr>
          <w:sz w:val="28"/>
        </w:rPr>
        <w:t>nâng cao nhận thức</w:t>
      </w:r>
      <w:r>
        <w:rPr>
          <w:spacing w:val="-2"/>
          <w:sz w:val="28"/>
        </w:rPr>
        <w:t> </w:t>
      </w:r>
      <w:r>
        <w:rPr>
          <w:sz w:val="28"/>
        </w:rPr>
        <w:t>pháp luật cho cán</w:t>
      </w:r>
      <w:r>
        <w:rPr>
          <w:spacing w:val="-1"/>
          <w:sz w:val="28"/>
        </w:rPr>
        <w:t> </w:t>
      </w:r>
      <w:r>
        <w:rPr>
          <w:sz w:val="28"/>
        </w:rPr>
        <w:t>bộ</w:t>
      </w:r>
      <w:r>
        <w:rPr>
          <w:spacing w:val="-1"/>
          <w:sz w:val="28"/>
        </w:rPr>
        <w:t> </w:t>
      </w:r>
      <w:r>
        <w:rPr>
          <w:sz w:val="28"/>
        </w:rPr>
        <w:t>quản</w:t>
      </w:r>
      <w:r>
        <w:rPr>
          <w:spacing w:val="-1"/>
          <w:sz w:val="28"/>
        </w:rPr>
        <w:t> </w:t>
      </w:r>
      <w:r>
        <w:rPr>
          <w:sz w:val="28"/>
        </w:rPr>
        <w:t>lý,</w:t>
      </w:r>
      <w:r>
        <w:rPr>
          <w:spacing w:val="-3"/>
          <w:sz w:val="28"/>
        </w:rPr>
        <w:t> </w:t>
      </w:r>
      <w:r>
        <w:rPr>
          <w:sz w:val="28"/>
        </w:rPr>
        <w:t>giáo</w:t>
      </w:r>
      <w:r>
        <w:rPr>
          <w:spacing w:val="-1"/>
          <w:sz w:val="28"/>
        </w:rPr>
        <w:t> </w:t>
      </w:r>
      <w:r>
        <w:rPr>
          <w:sz w:val="28"/>
        </w:rPr>
        <w:t>viên,</w:t>
      </w:r>
      <w:r>
        <w:rPr>
          <w:spacing w:val="-1"/>
          <w:sz w:val="28"/>
        </w:rPr>
        <w:t> </w:t>
      </w:r>
      <w:r>
        <w:rPr>
          <w:sz w:val="28"/>
        </w:rPr>
        <w:t>nhân</w:t>
      </w:r>
      <w:r>
        <w:rPr>
          <w:spacing w:val="-1"/>
          <w:sz w:val="28"/>
        </w:rPr>
        <w:t> </w:t>
      </w:r>
      <w:r>
        <w:rPr>
          <w:sz w:val="28"/>
        </w:rPr>
        <w:t>viên</w:t>
      </w:r>
      <w:r>
        <w:rPr>
          <w:spacing w:val="-2"/>
          <w:sz w:val="28"/>
        </w:rPr>
        <w:t> </w:t>
      </w:r>
      <w:r>
        <w:rPr>
          <w:sz w:val="28"/>
        </w:rPr>
        <w:t>và</w:t>
      </w:r>
      <w:r>
        <w:rPr>
          <w:spacing w:val="-2"/>
          <w:sz w:val="28"/>
        </w:rPr>
        <w:t> </w:t>
      </w:r>
      <w:r>
        <w:rPr>
          <w:sz w:val="28"/>
        </w:rPr>
        <w:t>học</w:t>
      </w:r>
      <w:r>
        <w:rPr>
          <w:spacing w:val="-1"/>
          <w:sz w:val="28"/>
        </w:rPr>
        <w:t> </w:t>
      </w:r>
      <w:r>
        <w:rPr>
          <w:sz w:val="28"/>
        </w:rPr>
        <w:t>sinh,</w:t>
      </w:r>
      <w:r>
        <w:rPr>
          <w:spacing w:val="-3"/>
          <w:sz w:val="28"/>
        </w:rPr>
        <w:t> </w:t>
      </w:r>
      <w:r>
        <w:rPr>
          <w:sz w:val="28"/>
        </w:rPr>
        <w:t>học</w:t>
      </w:r>
      <w:r>
        <w:rPr>
          <w:spacing w:val="-1"/>
          <w:sz w:val="28"/>
        </w:rPr>
        <w:t> </w:t>
      </w:r>
      <w:r>
        <w:rPr>
          <w:sz w:val="28"/>
        </w:rPr>
        <w:t>viên,</w:t>
      </w:r>
      <w:r>
        <w:rPr>
          <w:spacing w:val="-1"/>
          <w:sz w:val="28"/>
        </w:rPr>
        <w:t> </w:t>
      </w:r>
      <w:r>
        <w:rPr>
          <w:sz w:val="28"/>
        </w:rPr>
        <w:t>nhất</w:t>
      </w:r>
      <w:r>
        <w:rPr>
          <w:spacing w:val="-1"/>
          <w:sz w:val="28"/>
        </w:rPr>
        <w:t> </w:t>
      </w:r>
      <w:r>
        <w:rPr>
          <w:sz w:val="28"/>
        </w:rPr>
        <w:t>là</w:t>
      </w:r>
      <w:r>
        <w:rPr>
          <w:spacing w:val="-2"/>
          <w:sz w:val="28"/>
        </w:rPr>
        <w:t> </w:t>
      </w:r>
      <w:r>
        <w:rPr>
          <w:sz w:val="28"/>
        </w:rPr>
        <w:t>thanh thiếu niên, học sinh, học viên... ở các địa bàn vùng sâu, vùng xa, vùng đồng bào dân tộc thiểu số, biên giới, biển đảo.</w:t>
      </w:r>
    </w:p>
    <w:p>
      <w:pPr>
        <w:pStyle w:val="ListParagraph"/>
        <w:numPr>
          <w:ilvl w:val="2"/>
          <w:numId w:val="1"/>
        </w:numPr>
        <w:tabs>
          <w:tab w:pos="964" w:val="left" w:leader="none"/>
        </w:tabs>
        <w:spacing w:line="240" w:lineRule="auto" w:before="120" w:after="0"/>
        <w:ind w:left="202" w:right="652" w:firstLine="566"/>
        <w:jc w:val="both"/>
        <w:rPr>
          <w:sz w:val="28"/>
        </w:rPr>
      </w:pPr>
      <w:r>
        <w:rPr>
          <w:sz w:val="28"/>
        </w:rPr>
        <w:t>Chú trọng tuyên truyền trên các phương tiện thông tin đại chúng, công nghệ số, các trang mạng xã hội, hệ thống thông tin cơ sở; huy động sự tham gia của</w:t>
      </w:r>
      <w:r>
        <w:rPr>
          <w:spacing w:val="-1"/>
          <w:sz w:val="28"/>
        </w:rPr>
        <w:t> </w:t>
      </w:r>
      <w:r>
        <w:rPr>
          <w:sz w:val="28"/>
        </w:rPr>
        <w:t>công</w:t>
      </w:r>
      <w:r>
        <w:rPr>
          <w:spacing w:val="-1"/>
          <w:sz w:val="28"/>
        </w:rPr>
        <w:t> </w:t>
      </w:r>
      <w:r>
        <w:rPr>
          <w:sz w:val="28"/>
        </w:rPr>
        <w:t>nghệ</w:t>
      </w:r>
      <w:r>
        <w:rPr>
          <w:spacing w:val="-1"/>
          <w:sz w:val="28"/>
        </w:rPr>
        <w:t> </w:t>
      </w:r>
      <w:r>
        <w:rPr>
          <w:sz w:val="28"/>
        </w:rPr>
        <w:t>thông</w:t>
      </w:r>
      <w:r>
        <w:rPr>
          <w:spacing w:val="-1"/>
          <w:sz w:val="28"/>
        </w:rPr>
        <w:t> </w:t>
      </w:r>
      <w:r>
        <w:rPr>
          <w:sz w:val="28"/>
        </w:rPr>
        <w:t>tin,</w:t>
      </w:r>
      <w:r>
        <w:rPr>
          <w:spacing w:val="-1"/>
          <w:sz w:val="28"/>
        </w:rPr>
        <w:t> </w:t>
      </w:r>
      <w:r>
        <w:rPr>
          <w:sz w:val="28"/>
        </w:rPr>
        <w:t>tổ chức</w:t>
      </w:r>
      <w:r>
        <w:rPr>
          <w:spacing w:val="-1"/>
          <w:sz w:val="28"/>
        </w:rPr>
        <w:t> </w:t>
      </w:r>
      <w:r>
        <w:rPr>
          <w:sz w:val="28"/>
        </w:rPr>
        <w:t>chính tri-</w:t>
      </w:r>
      <w:r>
        <w:rPr>
          <w:spacing w:val="-3"/>
          <w:sz w:val="28"/>
        </w:rPr>
        <w:t> </w:t>
      </w:r>
      <w:r>
        <w:rPr>
          <w:sz w:val="28"/>
        </w:rPr>
        <w:t>xã</w:t>
      </w:r>
      <w:r>
        <w:rPr>
          <w:spacing w:val="-2"/>
          <w:sz w:val="28"/>
        </w:rPr>
        <w:t> </w:t>
      </w:r>
      <w:r>
        <w:rPr>
          <w:sz w:val="28"/>
        </w:rPr>
        <w:t>hội,</w:t>
      </w:r>
      <w:r>
        <w:rPr>
          <w:spacing w:val="-1"/>
          <w:sz w:val="28"/>
        </w:rPr>
        <w:t> </w:t>
      </w:r>
      <w:r>
        <w:rPr>
          <w:sz w:val="28"/>
        </w:rPr>
        <w:t>người có uy</w:t>
      </w:r>
      <w:r>
        <w:rPr>
          <w:spacing w:val="-5"/>
          <w:sz w:val="28"/>
        </w:rPr>
        <w:t> </w:t>
      </w:r>
      <w:r>
        <w:rPr>
          <w:sz w:val="28"/>
        </w:rPr>
        <w:t>tín,</w:t>
      </w:r>
      <w:r>
        <w:rPr>
          <w:spacing w:val="-1"/>
          <w:sz w:val="28"/>
        </w:rPr>
        <w:t> </w:t>
      </w:r>
      <w:r>
        <w:rPr>
          <w:sz w:val="28"/>
        </w:rPr>
        <w:t>có</w:t>
      </w:r>
      <w:r>
        <w:rPr>
          <w:spacing w:val="-1"/>
          <w:sz w:val="28"/>
        </w:rPr>
        <w:t> </w:t>
      </w:r>
      <w:r>
        <w:rPr>
          <w:sz w:val="28"/>
        </w:rPr>
        <w:t>ảnh</w:t>
      </w:r>
      <w:r>
        <w:rPr>
          <w:spacing w:val="-1"/>
          <w:sz w:val="28"/>
        </w:rPr>
        <w:t> </w:t>
      </w:r>
      <w:r>
        <w:rPr>
          <w:sz w:val="28"/>
        </w:rPr>
        <w:t>hưởng trong cơ sở giáo dục... để phối hợp trong công tác tuyên truyền, phổ biến, giáo dục pháp luật, phòng chống tội phạm, vi phạm</w:t>
      </w:r>
      <w:r>
        <w:rPr>
          <w:spacing w:val="-2"/>
          <w:sz w:val="28"/>
        </w:rPr>
        <w:t> </w:t>
      </w:r>
      <w:r>
        <w:rPr>
          <w:sz w:val="28"/>
        </w:rPr>
        <w:t>pháp luật, phòng chống tệ nạn xã hội; phong trào thi đua toàn dân bảo vệ an ninh Tổ quốc, đảm bảo an toàn an ninh, trật tự trong các cơ sở giáo dục.</w:t>
      </w:r>
    </w:p>
    <w:p>
      <w:pPr>
        <w:pStyle w:val="ListParagraph"/>
        <w:numPr>
          <w:ilvl w:val="2"/>
          <w:numId w:val="1"/>
        </w:numPr>
        <w:tabs>
          <w:tab w:pos="983" w:val="left" w:leader="none"/>
        </w:tabs>
        <w:spacing w:line="240" w:lineRule="auto" w:before="121" w:after="0"/>
        <w:ind w:left="202" w:right="654" w:firstLine="566"/>
        <w:jc w:val="both"/>
        <w:rPr>
          <w:sz w:val="28"/>
        </w:rPr>
      </w:pPr>
      <w:r>
        <w:rPr>
          <w:sz w:val="28"/>
        </w:rPr>
        <w:t>Triển khai các đợt cao điểm tuyên truyền, phổ biến, giáo dục phòng, chống tội phạm nói chung, từng loại tội phạm nói riêng, như: tội phạm mua bán người,</w:t>
      </w:r>
      <w:r>
        <w:rPr>
          <w:spacing w:val="-1"/>
          <w:sz w:val="28"/>
        </w:rPr>
        <w:t> </w:t>
      </w:r>
      <w:r>
        <w:rPr>
          <w:sz w:val="28"/>
        </w:rPr>
        <w:t>tội phạm</w:t>
      </w:r>
      <w:r>
        <w:rPr>
          <w:spacing w:val="-3"/>
          <w:sz w:val="28"/>
        </w:rPr>
        <w:t> </w:t>
      </w:r>
      <w:r>
        <w:rPr>
          <w:sz w:val="28"/>
        </w:rPr>
        <w:t>về ma túy,... Tổ chức</w:t>
      </w:r>
      <w:r>
        <w:rPr>
          <w:spacing w:val="-1"/>
          <w:sz w:val="28"/>
        </w:rPr>
        <w:t> </w:t>
      </w:r>
      <w:r>
        <w:rPr>
          <w:sz w:val="28"/>
        </w:rPr>
        <w:t>tuyên truyền phòng, chống tội phạm</w:t>
      </w:r>
      <w:r>
        <w:rPr>
          <w:spacing w:val="-3"/>
          <w:sz w:val="28"/>
        </w:rPr>
        <w:t> </w:t>
      </w:r>
      <w:r>
        <w:rPr>
          <w:sz w:val="28"/>
        </w:rPr>
        <w:t>trong các cơ sở giáo dục, đào tạo phù hợp với quy định hiện hành.</w:t>
      </w:r>
    </w:p>
    <w:p>
      <w:pPr>
        <w:pStyle w:val="ListParagraph"/>
        <w:numPr>
          <w:ilvl w:val="2"/>
          <w:numId w:val="1"/>
        </w:numPr>
        <w:tabs>
          <w:tab w:pos="935" w:val="left" w:leader="none"/>
        </w:tabs>
        <w:spacing w:line="240" w:lineRule="auto" w:before="120" w:after="0"/>
        <w:ind w:left="202" w:right="658" w:firstLine="566"/>
        <w:jc w:val="both"/>
        <w:rPr>
          <w:sz w:val="28"/>
        </w:rPr>
      </w:pPr>
      <w:r>
        <w:rPr>
          <w:sz w:val="28"/>
        </w:rPr>
        <w:t>Phối hợp quản</w:t>
      </w:r>
      <w:r>
        <w:rPr>
          <w:spacing w:val="-2"/>
          <w:sz w:val="28"/>
        </w:rPr>
        <w:t> </w:t>
      </w:r>
      <w:r>
        <w:rPr>
          <w:sz w:val="28"/>
        </w:rPr>
        <w:t>lý học sinh vi phạm</w:t>
      </w:r>
      <w:r>
        <w:rPr>
          <w:spacing w:val="-3"/>
          <w:sz w:val="28"/>
        </w:rPr>
        <w:t> </w:t>
      </w:r>
      <w:r>
        <w:rPr>
          <w:sz w:val="28"/>
        </w:rPr>
        <w:t>pháp luật; triển khai hoạt động ký cam kết không vi phạm pháp luật trong học sinh, học viên trong các cơ sở giáo dục.</w:t>
      </w:r>
    </w:p>
    <w:p>
      <w:pPr>
        <w:pStyle w:val="ListParagraph"/>
        <w:numPr>
          <w:ilvl w:val="2"/>
          <w:numId w:val="1"/>
        </w:numPr>
        <w:tabs>
          <w:tab w:pos="952" w:val="left" w:leader="none"/>
        </w:tabs>
        <w:spacing w:line="240" w:lineRule="auto" w:before="120" w:after="0"/>
        <w:ind w:left="202" w:right="649" w:firstLine="566"/>
        <w:jc w:val="both"/>
        <w:rPr>
          <w:sz w:val="28"/>
        </w:rPr>
      </w:pPr>
      <w:r>
        <w:rPr>
          <w:sz w:val="28"/>
        </w:rPr>
        <w:t>Tổ chức kiện toàn tổ chức bộ máy và đội ngũ cán bộ trực tiếp làm công tác</w:t>
      </w:r>
      <w:r>
        <w:rPr>
          <w:spacing w:val="40"/>
          <w:sz w:val="28"/>
        </w:rPr>
        <w:t> </w:t>
      </w:r>
      <w:r>
        <w:rPr>
          <w:sz w:val="28"/>
        </w:rPr>
        <w:t>tuyên truyền, phổ biến, giáo dục pháp luật, phòng chống tội phạm, vi phạm pháp</w:t>
      </w:r>
      <w:r>
        <w:rPr>
          <w:spacing w:val="-1"/>
          <w:sz w:val="28"/>
        </w:rPr>
        <w:t> </w:t>
      </w:r>
      <w:r>
        <w:rPr>
          <w:sz w:val="28"/>
        </w:rPr>
        <w:t>luật,</w:t>
      </w:r>
      <w:r>
        <w:rPr>
          <w:spacing w:val="-3"/>
          <w:sz w:val="28"/>
        </w:rPr>
        <w:t> </w:t>
      </w:r>
      <w:r>
        <w:rPr>
          <w:sz w:val="28"/>
        </w:rPr>
        <w:t>phòng</w:t>
      </w:r>
      <w:r>
        <w:rPr>
          <w:spacing w:val="-1"/>
          <w:sz w:val="28"/>
        </w:rPr>
        <w:t> </w:t>
      </w:r>
      <w:r>
        <w:rPr>
          <w:sz w:val="28"/>
        </w:rPr>
        <w:t>chống</w:t>
      </w:r>
      <w:r>
        <w:rPr>
          <w:spacing w:val="-5"/>
          <w:sz w:val="28"/>
        </w:rPr>
        <w:t> </w:t>
      </w:r>
      <w:r>
        <w:rPr>
          <w:sz w:val="28"/>
        </w:rPr>
        <w:t>tệ</w:t>
      </w:r>
      <w:r>
        <w:rPr>
          <w:spacing w:val="-2"/>
          <w:sz w:val="28"/>
        </w:rPr>
        <w:t> </w:t>
      </w:r>
      <w:r>
        <w:rPr>
          <w:sz w:val="28"/>
        </w:rPr>
        <w:t>nạn</w:t>
      </w:r>
      <w:r>
        <w:rPr>
          <w:spacing w:val="-1"/>
          <w:sz w:val="28"/>
        </w:rPr>
        <w:t> </w:t>
      </w:r>
      <w:r>
        <w:rPr>
          <w:sz w:val="28"/>
        </w:rPr>
        <w:t>xã</w:t>
      </w:r>
      <w:r>
        <w:rPr>
          <w:spacing w:val="-2"/>
          <w:sz w:val="28"/>
        </w:rPr>
        <w:t> </w:t>
      </w:r>
      <w:r>
        <w:rPr>
          <w:sz w:val="28"/>
        </w:rPr>
        <w:t>hội;</w:t>
      </w:r>
      <w:r>
        <w:rPr>
          <w:spacing w:val="-1"/>
          <w:sz w:val="28"/>
        </w:rPr>
        <w:t> </w:t>
      </w:r>
      <w:r>
        <w:rPr>
          <w:sz w:val="28"/>
        </w:rPr>
        <w:t>phong</w:t>
      </w:r>
      <w:r>
        <w:rPr>
          <w:spacing w:val="-5"/>
          <w:sz w:val="28"/>
        </w:rPr>
        <w:t> </w:t>
      </w:r>
      <w:r>
        <w:rPr>
          <w:sz w:val="28"/>
        </w:rPr>
        <w:t>trào</w:t>
      </w:r>
      <w:r>
        <w:rPr>
          <w:spacing w:val="-1"/>
          <w:sz w:val="28"/>
        </w:rPr>
        <w:t> </w:t>
      </w:r>
      <w:r>
        <w:rPr>
          <w:sz w:val="28"/>
        </w:rPr>
        <w:t>thi</w:t>
      </w:r>
      <w:r>
        <w:rPr>
          <w:spacing w:val="-4"/>
          <w:sz w:val="28"/>
        </w:rPr>
        <w:t> </w:t>
      </w:r>
      <w:r>
        <w:rPr>
          <w:sz w:val="28"/>
        </w:rPr>
        <w:t>đua</w:t>
      </w:r>
      <w:r>
        <w:rPr>
          <w:spacing w:val="-5"/>
          <w:sz w:val="28"/>
        </w:rPr>
        <w:t> </w:t>
      </w:r>
      <w:r>
        <w:rPr>
          <w:sz w:val="28"/>
        </w:rPr>
        <w:t>toàn</w:t>
      </w:r>
      <w:r>
        <w:rPr>
          <w:spacing w:val="-4"/>
          <w:sz w:val="28"/>
        </w:rPr>
        <w:t> </w:t>
      </w:r>
      <w:r>
        <w:rPr>
          <w:sz w:val="28"/>
        </w:rPr>
        <w:t>dân</w:t>
      </w:r>
      <w:r>
        <w:rPr>
          <w:spacing w:val="-1"/>
          <w:sz w:val="28"/>
        </w:rPr>
        <w:t> </w:t>
      </w:r>
      <w:r>
        <w:rPr>
          <w:sz w:val="28"/>
        </w:rPr>
        <w:t>bảo</w:t>
      </w:r>
      <w:r>
        <w:rPr>
          <w:spacing w:val="-1"/>
          <w:sz w:val="28"/>
        </w:rPr>
        <w:t> </w:t>
      </w:r>
      <w:r>
        <w:rPr>
          <w:sz w:val="28"/>
        </w:rPr>
        <w:t>vệ</w:t>
      </w:r>
      <w:r>
        <w:rPr>
          <w:spacing w:val="-2"/>
          <w:sz w:val="28"/>
        </w:rPr>
        <w:t> </w:t>
      </w:r>
      <w:r>
        <w:rPr>
          <w:sz w:val="28"/>
        </w:rPr>
        <w:t>an</w:t>
      </w:r>
      <w:r>
        <w:rPr>
          <w:spacing w:val="-5"/>
          <w:sz w:val="28"/>
        </w:rPr>
        <w:t> </w:t>
      </w:r>
      <w:r>
        <w:rPr>
          <w:sz w:val="28"/>
        </w:rPr>
        <w:t>ninh Tổ quốc, đảm</w:t>
      </w:r>
      <w:r>
        <w:rPr>
          <w:spacing w:val="-1"/>
          <w:sz w:val="28"/>
        </w:rPr>
        <w:t> </w:t>
      </w:r>
      <w:r>
        <w:rPr>
          <w:sz w:val="28"/>
        </w:rPr>
        <w:t>bảo an toàn an ninh, trật tự trong các cơ sở giáo dục, đảm</w:t>
      </w:r>
      <w:r>
        <w:rPr>
          <w:spacing w:val="-1"/>
          <w:sz w:val="28"/>
        </w:rPr>
        <w:t> </w:t>
      </w:r>
      <w:r>
        <w:rPr>
          <w:sz w:val="28"/>
        </w:rPr>
        <w:t>bảo gọn đầu mối, hoạt động hiệu lực, hiệu quả</w:t>
      </w:r>
    </w:p>
    <w:p>
      <w:pPr>
        <w:pStyle w:val="ListParagraph"/>
        <w:numPr>
          <w:ilvl w:val="2"/>
          <w:numId w:val="1"/>
        </w:numPr>
        <w:tabs>
          <w:tab w:pos="954" w:val="left" w:leader="none"/>
        </w:tabs>
        <w:spacing w:line="240" w:lineRule="auto" w:before="121" w:after="0"/>
        <w:ind w:left="202" w:right="651" w:firstLine="566"/>
        <w:jc w:val="both"/>
        <w:rPr>
          <w:sz w:val="28"/>
        </w:rPr>
      </w:pPr>
      <w:r>
        <w:rPr>
          <w:sz w:val="28"/>
        </w:rPr>
        <w:t>Tổ chức thực hiện phong trào toàn dân bảo vệ an ninh Tổ quốc gắn với các phong trào, cuộc vận động khác, như: Phong trào thi đua yêu nước; phong trào xây</w:t>
      </w:r>
      <w:r>
        <w:rPr>
          <w:spacing w:val="-4"/>
          <w:sz w:val="28"/>
        </w:rPr>
        <w:t> </w:t>
      </w:r>
      <w:r>
        <w:rPr>
          <w:sz w:val="28"/>
        </w:rPr>
        <w:t>dựng</w:t>
      </w:r>
      <w:r>
        <w:rPr>
          <w:spacing w:val="-1"/>
          <w:sz w:val="28"/>
        </w:rPr>
        <w:t> </w:t>
      </w:r>
      <w:r>
        <w:rPr>
          <w:sz w:val="28"/>
        </w:rPr>
        <w:t>nông thôn mới,</w:t>
      </w:r>
      <w:r>
        <w:rPr>
          <w:spacing w:val="-1"/>
          <w:sz w:val="28"/>
        </w:rPr>
        <w:t> </w:t>
      </w:r>
      <w:r>
        <w:rPr>
          <w:sz w:val="28"/>
        </w:rPr>
        <w:t>đô</w:t>
      </w:r>
      <w:r>
        <w:rPr>
          <w:spacing w:val="-1"/>
          <w:sz w:val="28"/>
        </w:rPr>
        <w:t> </w:t>
      </w:r>
      <w:r>
        <w:rPr>
          <w:sz w:val="28"/>
        </w:rPr>
        <w:t>thị</w:t>
      </w:r>
      <w:r>
        <w:rPr>
          <w:spacing w:val="-1"/>
          <w:sz w:val="28"/>
        </w:rPr>
        <w:t> </w:t>
      </w:r>
      <w:r>
        <w:rPr>
          <w:sz w:val="28"/>
        </w:rPr>
        <w:t>văn</w:t>
      </w:r>
      <w:r>
        <w:rPr>
          <w:spacing w:val="-1"/>
          <w:sz w:val="28"/>
        </w:rPr>
        <w:t> </w:t>
      </w:r>
      <w:r>
        <w:rPr>
          <w:sz w:val="28"/>
        </w:rPr>
        <w:t>minh,</w:t>
      </w:r>
      <w:r>
        <w:rPr>
          <w:spacing w:val="-1"/>
          <w:sz w:val="28"/>
        </w:rPr>
        <w:t> </w:t>
      </w:r>
      <w:r>
        <w:rPr>
          <w:sz w:val="28"/>
        </w:rPr>
        <w:t>phong</w:t>
      </w:r>
      <w:r>
        <w:rPr>
          <w:spacing w:val="-1"/>
          <w:sz w:val="28"/>
        </w:rPr>
        <w:t> </w:t>
      </w:r>
      <w:r>
        <w:rPr>
          <w:sz w:val="28"/>
        </w:rPr>
        <w:t>trào</w:t>
      </w:r>
      <w:r>
        <w:rPr>
          <w:spacing w:val="-1"/>
          <w:sz w:val="28"/>
        </w:rPr>
        <w:t> </w:t>
      </w:r>
      <w:r>
        <w:rPr>
          <w:sz w:val="28"/>
        </w:rPr>
        <w:t>toàn dân</w:t>
      </w:r>
      <w:r>
        <w:rPr>
          <w:spacing w:val="-1"/>
          <w:sz w:val="28"/>
        </w:rPr>
        <w:t> </w:t>
      </w:r>
      <w:r>
        <w:rPr>
          <w:sz w:val="28"/>
        </w:rPr>
        <w:t>đoàn</w:t>
      </w:r>
      <w:r>
        <w:rPr>
          <w:spacing w:val="-1"/>
          <w:sz w:val="28"/>
        </w:rPr>
        <w:t> </w:t>
      </w:r>
      <w:r>
        <w:rPr>
          <w:sz w:val="28"/>
        </w:rPr>
        <w:t>kết</w:t>
      </w:r>
      <w:r>
        <w:rPr>
          <w:spacing w:val="-1"/>
          <w:sz w:val="28"/>
        </w:rPr>
        <w:t> </w:t>
      </w:r>
      <w:r>
        <w:rPr>
          <w:sz w:val="28"/>
        </w:rPr>
        <w:t>xây dựng đời sống văn hóa; tiếp tục phối hợp xây dựng, nhân rộng các mô hình tự quản, tự phòng, tự bảo vệ, tham gia phòng, chống tội phạm, bảo vệ an ninh Tổ quốc, bảo đảm an ninh, trật tự trong các cơ sở giáo dục.</w:t>
      </w:r>
    </w:p>
    <w:p>
      <w:pPr>
        <w:spacing w:after="0" w:line="240" w:lineRule="auto"/>
        <w:jc w:val="both"/>
        <w:rPr>
          <w:sz w:val="28"/>
        </w:rPr>
        <w:sectPr>
          <w:pgSz w:w="11910" w:h="16850"/>
          <w:pgMar w:header="232" w:footer="0" w:top="1040" w:bottom="280" w:left="1500" w:right="480"/>
        </w:sectPr>
      </w:pPr>
    </w:p>
    <w:p>
      <w:pPr>
        <w:pStyle w:val="ListParagraph"/>
        <w:numPr>
          <w:ilvl w:val="2"/>
          <w:numId w:val="1"/>
        </w:numPr>
        <w:tabs>
          <w:tab w:pos="971" w:val="left" w:leader="none"/>
        </w:tabs>
        <w:spacing w:line="240" w:lineRule="auto" w:before="79" w:after="0"/>
        <w:ind w:left="202" w:right="648" w:firstLine="566"/>
        <w:jc w:val="both"/>
        <w:rPr>
          <w:sz w:val="28"/>
        </w:rPr>
      </w:pPr>
      <w:r>
        <w:rPr>
          <w:sz w:val="28"/>
        </w:rPr>
        <w:t>Phối hợp nâng cao hiệu quả giám sát và thực hiện giải quyết các kiến nghị,</w:t>
      </w:r>
      <w:r>
        <w:rPr>
          <w:spacing w:val="-1"/>
          <w:sz w:val="28"/>
        </w:rPr>
        <w:t> </w:t>
      </w:r>
      <w:r>
        <w:rPr>
          <w:sz w:val="28"/>
        </w:rPr>
        <w:t>khiếu</w:t>
      </w:r>
      <w:r>
        <w:rPr>
          <w:spacing w:val="-1"/>
          <w:sz w:val="28"/>
        </w:rPr>
        <w:t> </w:t>
      </w:r>
      <w:r>
        <w:rPr>
          <w:sz w:val="28"/>
        </w:rPr>
        <w:t>nại của</w:t>
      </w:r>
      <w:r>
        <w:rPr>
          <w:spacing w:val="-1"/>
          <w:sz w:val="28"/>
        </w:rPr>
        <w:t> </w:t>
      </w:r>
      <w:r>
        <w:rPr>
          <w:sz w:val="28"/>
        </w:rPr>
        <w:t>cán</w:t>
      </w:r>
      <w:r>
        <w:rPr>
          <w:spacing w:val="-1"/>
          <w:sz w:val="28"/>
        </w:rPr>
        <w:t> </w:t>
      </w:r>
      <w:r>
        <w:rPr>
          <w:sz w:val="28"/>
        </w:rPr>
        <w:t>bộ</w:t>
      </w:r>
      <w:r>
        <w:rPr>
          <w:spacing w:val="-1"/>
          <w:sz w:val="28"/>
        </w:rPr>
        <w:t> </w:t>
      </w:r>
      <w:r>
        <w:rPr>
          <w:sz w:val="28"/>
        </w:rPr>
        <w:t>quản</w:t>
      </w:r>
      <w:r>
        <w:rPr>
          <w:spacing w:val="-1"/>
          <w:sz w:val="28"/>
        </w:rPr>
        <w:t> </w:t>
      </w:r>
      <w:r>
        <w:rPr>
          <w:sz w:val="28"/>
        </w:rPr>
        <w:t>lý,</w:t>
      </w:r>
      <w:r>
        <w:rPr>
          <w:spacing w:val="-1"/>
          <w:sz w:val="28"/>
        </w:rPr>
        <w:t> </w:t>
      </w:r>
      <w:r>
        <w:rPr>
          <w:sz w:val="28"/>
        </w:rPr>
        <w:t>giáo viên,</w:t>
      </w:r>
      <w:r>
        <w:rPr>
          <w:spacing w:val="-1"/>
          <w:sz w:val="28"/>
        </w:rPr>
        <w:t> </w:t>
      </w:r>
      <w:r>
        <w:rPr>
          <w:sz w:val="28"/>
        </w:rPr>
        <w:t>nhân</w:t>
      </w:r>
      <w:r>
        <w:rPr>
          <w:spacing w:val="-1"/>
          <w:sz w:val="28"/>
        </w:rPr>
        <w:t> </w:t>
      </w:r>
      <w:r>
        <w:rPr>
          <w:sz w:val="28"/>
        </w:rPr>
        <w:t>viên</w:t>
      </w:r>
      <w:r>
        <w:rPr>
          <w:spacing w:val="-1"/>
          <w:sz w:val="28"/>
        </w:rPr>
        <w:t> </w:t>
      </w:r>
      <w:r>
        <w:rPr>
          <w:sz w:val="28"/>
        </w:rPr>
        <w:t>và</w:t>
      </w:r>
      <w:r>
        <w:rPr>
          <w:spacing w:val="-2"/>
          <w:sz w:val="28"/>
        </w:rPr>
        <w:t> </w:t>
      </w:r>
      <w:r>
        <w:rPr>
          <w:sz w:val="28"/>
        </w:rPr>
        <w:t>học</w:t>
      </w:r>
      <w:r>
        <w:rPr>
          <w:spacing w:val="-2"/>
          <w:sz w:val="28"/>
        </w:rPr>
        <w:t> </w:t>
      </w:r>
      <w:r>
        <w:rPr>
          <w:sz w:val="28"/>
        </w:rPr>
        <w:t>sinh ở</w:t>
      </w:r>
      <w:r>
        <w:rPr>
          <w:spacing w:val="-1"/>
          <w:sz w:val="28"/>
        </w:rPr>
        <w:t> </w:t>
      </w:r>
      <w:r>
        <w:rPr>
          <w:sz w:val="28"/>
        </w:rPr>
        <w:t>cơ</w:t>
      </w:r>
      <w:r>
        <w:rPr>
          <w:spacing w:val="-2"/>
          <w:sz w:val="28"/>
        </w:rPr>
        <w:t> </w:t>
      </w:r>
      <w:r>
        <w:rPr>
          <w:sz w:val="28"/>
        </w:rPr>
        <w:t>sở</w:t>
      </w:r>
      <w:r>
        <w:rPr>
          <w:spacing w:val="-2"/>
          <w:sz w:val="28"/>
        </w:rPr>
        <w:t> </w:t>
      </w:r>
      <w:r>
        <w:rPr>
          <w:sz w:val="28"/>
        </w:rPr>
        <w:t>giáo dục; thực hiện tiêu chí đánh giá, xếp loại chất lượng phong trào; tổ chức hiệu quả, thiết thực Ngày hội toàn dân bảo vệ an ninh Tổ quốc 19/8 hằng năm.</w:t>
      </w:r>
    </w:p>
    <w:p>
      <w:pPr>
        <w:pStyle w:val="ListParagraph"/>
        <w:numPr>
          <w:ilvl w:val="2"/>
          <w:numId w:val="1"/>
        </w:numPr>
        <w:tabs>
          <w:tab w:pos="945" w:val="left" w:leader="none"/>
        </w:tabs>
        <w:spacing w:line="240" w:lineRule="auto" w:before="121" w:after="0"/>
        <w:ind w:left="202" w:right="649" w:firstLine="566"/>
        <w:jc w:val="both"/>
        <w:rPr>
          <w:sz w:val="28"/>
        </w:rPr>
      </w:pPr>
      <w:r>
        <w:rPr>
          <w:sz w:val="28"/>
        </w:rPr>
        <w:t>Tiếp tục tổ chức thực hiện hiệu quả các đề án thuộc Chiến lược quốc gia phòng, chống tội phạm giai đoạn 2016 - 2025 và định hướng đến năm 2030; các chỉ</w:t>
      </w:r>
      <w:r>
        <w:rPr>
          <w:spacing w:val="-4"/>
          <w:sz w:val="28"/>
        </w:rPr>
        <w:t> </w:t>
      </w:r>
      <w:r>
        <w:rPr>
          <w:sz w:val="28"/>
        </w:rPr>
        <w:t>đạo</w:t>
      </w:r>
      <w:r>
        <w:rPr>
          <w:spacing w:val="-1"/>
          <w:sz w:val="28"/>
        </w:rPr>
        <w:t> </w:t>
      </w:r>
      <w:r>
        <w:rPr>
          <w:sz w:val="28"/>
        </w:rPr>
        <w:t>của</w:t>
      </w:r>
      <w:r>
        <w:rPr>
          <w:spacing w:val="-2"/>
          <w:sz w:val="28"/>
        </w:rPr>
        <w:t> </w:t>
      </w:r>
      <w:r>
        <w:rPr>
          <w:sz w:val="28"/>
        </w:rPr>
        <w:t>Thủ</w:t>
      </w:r>
      <w:r>
        <w:rPr>
          <w:spacing w:val="-1"/>
          <w:sz w:val="28"/>
        </w:rPr>
        <w:t> </w:t>
      </w:r>
      <w:r>
        <w:rPr>
          <w:sz w:val="28"/>
        </w:rPr>
        <w:t>tướng</w:t>
      </w:r>
      <w:r>
        <w:rPr>
          <w:spacing w:val="-1"/>
          <w:sz w:val="28"/>
        </w:rPr>
        <w:t> </w:t>
      </w:r>
      <w:r>
        <w:rPr>
          <w:sz w:val="28"/>
        </w:rPr>
        <w:t>Chính</w:t>
      </w:r>
      <w:r>
        <w:rPr>
          <w:spacing w:val="-5"/>
          <w:sz w:val="28"/>
        </w:rPr>
        <w:t> </w:t>
      </w:r>
      <w:r>
        <w:rPr>
          <w:sz w:val="28"/>
        </w:rPr>
        <w:t>phủ</w:t>
      </w:r>
      <w:r>
        <w:rPr>
          <w:spacing w:val="-1"/>
          <w:sz w:val="28"/>
        </w:rPr>
        <w:t> </w:t>
      </w:r>
      <w:r>
        <w:rPr>
          <w:sz w:val="28"/>
        </w:rPr>
        <w:t>về</w:t>
      </w:r>
      <w:r>
        <w:rPr>
          <w:spacing w:val="-2"/>
          <w:sz w:val="28"/>
        </w:rPr>
        <w:t> </w:t>
      </w:r>
      <w:r>
        <w:rPr>
          <w:sz w:val="28"/>
        </w:rPr>
        <w:t>công</w:t>
      </w:r>
      <w:r>
        <w:rPr>
          <w:spacing w:val="-1"/>
          <w:sz w:val="28"/>
        </w:rPr>
        <w:t> </w:t>
      </w:r>
      <w:r>
        <w:rPr>
          <w:sz w:val="28"/>
        </w:rPr>
        <w:t>tác</w:t>
      </w:r>
      <w:r>
        <w:rPr>
          <w:spacing w:val="-2"/>
          <w:sz w:val="28"/>
        </w:rPr>
        <w:t> </w:t>
      </w:r>
      <w:r>
        <w:rPr>
          <w:sz w:val="28"/>
        </w:rPr>
        <w:t>đấu</w:t>
      </w:r>
      <w:r>
        <w:rPr>
          <w:spacing w:val="-4"/>
          <w:sz w:val="28"/>
        </w:rPr>
        <w:t> </w:t>
      </w:r>
      <w:r>
        <w:rPr>
          <w:sz w:val="28"/>
        </w:rPr>
        <w:t>tranh</w:t>
      </w:r>
      <w:r>
        <w:rPr>
          <w:spacing w:val="-1"/>
          <w:sz w:val="28"/>
        </w:rPr>
        <w:t> </w:t>
      </w:r>
      <w:r>
        <w:rPr>
          <w:sz w:val="28"/>
        </w:rPr>
        <w:t>chống</w:t>
      </w:r>
      <w:r>
        <w:rPr>
          <w:spacing w:val="-1"/>
          <w:sz w:val="28"/>
        </w:rPr>
        <w:t> </w:t>
      </w:r>
      <w:r>
        <w:rPr>
          <w:sz w:val="28"/>
        </w:rPr>
        <w:t>tội</w:t>
      </w:r>
      <w:r>
        <w:rPr>
          <w:spacing w:val="-4"/>
          <w:sz w:val="28"/>
        </w:rPr>
        <w:t> </w:t>
      </w:r>
      <w:r>
        <w:rPr>
          <w:sz w:val="28"/>
        </w:rPr>
        <w:t>phạm</w:t>
      </w:r>
      <w:r>
        <w:rPr>
          <w:spacing w:val="-6"/>
          <w:sz w:val="28"/>
        </w:rPr>
        <w:t> </w:t>
      </w:r>
      <w:r>
        <w:rPr>
          <w:sz w:val="28"/>
        </w:rPr>
        <w:t>mua</w:t>
      </w:r>
      <w:r>
        <w:rPr>
          <w:spacing w:val="-2"/>
          <w:sz w:val="28"/>
        </w:rPr>
        <w:t> </w:t>
      </w:r>
      <w:r>
        <w:rPr>
          <w:sz w:val="28"/>
        </w:rPr>
        <w:t>bán người, tội phạm lừa đảo chiếm đoạt tài sản, tội phạm và vi phạm pháp luật liên quan đến “tín dụng đen”, tội phạm giết người...;</w:t>
      </w:r>
      <w:r>
        <w:rPr>
          <w:spacing w:val="80"/>
          <w:sz w:val="28"/>
        </w:rPr>
        <w:t> </w:t>
      </w:r>
      <w:r>
        <w:rPr>
          <w:sz w:val="28"/>
        </w:rPr>
        <w:t>phòng, chống tội phạm, bảo đảm</w:t>
      </w:r>
      <w:r>
        <w:rPr>
          <w:spacing w:val="-2"/>
          <w:sz w:val="28"/>
        </w:rPr>
        <w:t> </w:t>
      </w:r>
      <w:r>
        <w:rPr>
          <w:sz w:val="28"/>
        </w:rPr>
        <w:t>trật tự, an toàn xã hội, các loại tội</w:t>
      </w:r>
      <w:r>
        <w:rPr>
          <w:spacing w:val="-1"/>
          <w:sz w:val="28"/>
        </w:rPr>
        <w:t> </w:t>
      </w:r>
      <w:r>
        <w:rPr>
          <w:sz w:val="28"/>
        </w:rPr>
        <w:t>phạm</w:t>
      </w:r>
      <w:r>
        <w:rPr>
          <w:spacing w:val="-2"/>
          <w:sz w:val="28"/>
        </w:rPr>
        <w:t> </w:t>
      </w:r>
      <w:r>
        <w:rPr>
          <w:sz w:val="28"/>
        </w:rPr>
        <w:t>về</w:t>
      </w:r>
      <w:r>
        <w:rPr>
          <w:spacing w:val="40"/>
          <w:sz w:val="28"/>
        </w:rPr>
        <w:t> </w:t>
      </w:r>
      <w:r>
        <w:rPr>
          <w:sz w:val="28"/>
        </w:rPr>
        <w:t>tệ</w:t>
      </w:r>
      <w:r>
        <w:rPr>
          <w:spacing w:val="-2"/>
          <w:sz w:val="28"/>
        </w:rPr>
        <w:t> </w:t>
      </w:r>
      <w:r>
        <w:rPr>
          <w:sz w:val="28"/>
        </w:rPr>
        <w:t>nạn</w:t>
      </w:r>
      <w:r>
        <w:rPr>
          <w:spacing w:val="-1"/>
          <w:sz w:val="28"/>
        </w:rPr>
        <w:t> </w:t>
      </w:r>
      <w:r>
        <w:rPr>
          <w:sz w:val="28"/>
        </w:rPr>
        <w:t>xã hội,</w:t>
      </w:r>
      <w:r>
        <w:rPr>
          <w:spacing w:val="-3"/>
          <w:sz w:val="28"/>
        </w:rPr>
        <w:t> </w:t>
      </w:r>
      <w:r>
        <w:rPr>
          <w:sz w:val="28"/>
        </w:rPr>
        <w:t>mại dâm, ma túy, tội phạm xâm hại phụ nữ, trẻ em, tội phạm trên không gian mạng, tội phạm về môi trường, tội phạm xâm phạm trật tự quản lý kinh tế, tham nhũng, tội phạm liên quan đến kinh doanh đa cấp, lừa đảo chiếm đoạt tài sản.</w:t>
      </w:r>
    </w:p>
    <w:p>
      <w:pPr>
        <w:pStyle w:val="Heading1"/>
        <w:numPr>
          <w:ilvl w:val="0"/>
          <w:numId w:val="1"/>
        </w:numPr>
        <w:tabs>
          <w:tab w:pos="1235" w:val="left" w:leader="none"/>
        </w:tabs>
        <w:spacing w:line="240" w:lineRule="auto" w:before="127" w:after="0"/>
        <w:ind w:left="1235" w:right="0" w:hanging="467"/>
        <w:jc w:val="left"/>
      </w:pPr>
      <w:r>
        <w:rPr/>
        <w:t>KINH</w:t>
      </w:r>
      <w:r>
        <w:rPr>
          <w:spacing w:val="-2"/>
        </w:rPr>
        <w:t> </w:t>
      </w:r>
      <w:r>
        <w:rPr>
          <w:spacing w:val="-5"/>
        </w:rPr>
        <w:t>PHÍ</w:t>
      </w:r>
    </w:p>
    <w:p>
      <w:pPr>
        <w:pStyle w:val="ListParagraph"/>
        <w:numPr>
          <w:ilvl w:val="2"/>
          <w:numId w:val="1"/>
        </w:numPr>
        <w:tabs>
          <w:tab w:pos="945" w:val="left" w:leader="none"/>
        </w:tabs>
        <w:spacing w:line="240" w:lineRule="auto" w:before="115" w:after="0"/>
        <w:ind w:left="945" w:right="0" w:hanging="177"/>
        <w:jc w:val="left"/>
        <w:rPr>
          <w:sz w:val="28"/>
        </w:rPr>
      </w:pPr>
      <w:r>
        <w:rPr>
          <w:sz w:val="28"/>
        </w:rPr>
        <w:t>Từ</w:t>
      </w:r>
      <w:r>
        <w:rPr>
          <w:spacing w:val="9"/>
          <w:sz w:val="28"/>
        </w:rPr>
        <w:t> </w:t>
      </w:r>
      <w:r>
        <w:rPr>
          <w:sz w:val="28"/>
        </w:rPr>
        <w:t>nguồn</w:t>
      </w:r>
      <w:r>
        <w:rPr>
          <w:spacing w:val="9"/>
          <w:sz w:val="28"/>
        </w:rPr>
        <w:t> </w:t>
      </w:r>
      <w:r>
        <w:rPr>
          <w:sz w:val="28"/>
        </w:rPr>
        <w:t>kinh</w:t>
      </w:r>
      <w:r>
        <w:rPr>
          <w:spacing w:val="10"/>
          <w:sz w:val="28"/>
        </w:rPr>
        <w:t> </w:t>
      </w:r>
      <w:r>
        <w:rPr>
          <w:sz w:val="28"/>
        </w:rPr>
        <w:t>phí</w:t>
      </w:r>
      <w:r>
        <w:rPr>
          <w:spacing w:val="9"/>
          <w:sz w:val="28"/>
        </w:rPr>
        <w:t> </w:t>
      </w:r>
      <w:r>
        <w:rPr>
          <w:sz w:val="28"/>
        </w:rPr>
        <w:t>chi</w:t>
      </w:r>
      <w:r>
        <w:rPr>
          <w:spacing w:val="9"/>
          <w:sz w:val="28"/>
        </w:rPr>
        <w:t> </w:t>
      </w:r>
      <w:r>
        <w:rPr>
          <w:sz w:val="28"/>
        </w:rPr>
        <w:t>thường</w:t>
      </w:r>
      <w:r>
        <w:rPr>
          <w:spacing w:val="12"/>
          <w:sz w:val="28"/>
        </w:rPr>
        <w:t> </w:t>
      </w:r>
      <w:r>
        <w:rPr>
          <w:sz w:val="28"/>
        </w:rPr>
        <w:t>xuyên</w:t>
      </w:r>
      <w:r>
        <w:rPr>
          <w:spacing w:val="11"/>
          <w:sz w:val="28"/>
        </w:rPr>
        <w:t> </w:t>
      </w:r>
      <w:r>
        <w:rPr>
          <w:sz w:val="28"/>
        </w:rPr>
        <w:t>do</w:t>
      </w:r>
      <w:r>
        <w:rPr>
          <w:spacing w:val="9"/>
          <w:sz w:val="28"/>
        </w:rPr>
        <w:t> </w:t>
      </w:r>
      <w:r>
        <w:rPr>
          <w:sz w:val="28"/>
        </w:rPr>
        <w:t>nhà</w:t>
      </w:r>
      <w:r>
        <w:rPr>
          <w:spacing w:val="12"/>
          <w:sz w:val="28"/>
        </w:rPr>
        <w:t> </w:t>
      </w:r>
      <w:r>
        <w:rPr>
          <w:sz w:val="28"/>
        </w:rPr>
        <w:t>nước</w:t>
      </w:r>
      <w:r>
        <w:rPr>
          <w:spacing w:val="11"/>
          <w:sz w:val="28"/>
        </w:rPr>
        <w:t> </w:t>
      </w:r>
      <w:r>
        <w:rPr>
          <w:sz w:val="28"/>
        </w:rPr>
        <w:t>cấp</w:t>
      </w:r>
      <w:r>
        <w:rPr>
          <w:spacing w:val="11"/>
          <w:sz w:val="28"/>
        </w:rPr>
        <w:t> </w:t>
      </w:r>
      <w:r>
        <w:rPr>
          <w:sz w:val="28"/>
        </w:rPr>
        <w:t>theo</w:t>
      </w:r>
      <w:r>
        <w:rPr>
          <w:spacing w:val="12"/>
          <w:sz w:val="28"/>
        </w:rPr>
        <w:t> </w:t>
      </w:r>
      <w:r>
        <w:rPr>
          <w:sz w:val="28"/>
        </w:rPr>
        <w:t>dự</w:t>
      </w:r>
      <w:r>
        <w:rPr>
          <w:spacing w:val="9"/>
          <w:sz w:val="28"/>
        </w:rPr>
        <w:t> </w:t>
      </w:r>
      <w:r>
        <w:rPr>
          <w:sz w:val="28"/>
        </w:rPr>
        <w:t>toán</w:t>
      </w:r>
      <w:r>
        <w:rPr>
          <w:spacing w:val="12"/>
          <w:sz w:val="28"/>
        </w:rPr>
        <w:t> </w:t>
      </w:r>
      <w:r>
        <w:rPr>
          <w:spacing w:val="-4"/>
          <w:sz w:val="28"/>
        </w:rPr>
        <w:t>hằng</w:t>
      </w:r>
    </w:p>
    <w:p>
      <w:pPr>
        <w:spacing w:after="0" w:line="240" w:lineRule="auto"/>
        <w:jc w:val="left"/>
        <w:rPr>
          <w:sz w:val="28"/>
        </w:rPr>
        <w:sectPr>
          <w:pgSz w:w="11910" w:h="16850"/>
          <w:pgMar w:header="232" w:footer="0" w:top="1040" w:bottom="280" w:left="1500" w:right="480"/>
        </w:sectPr>
      </w:pPr>
    </w:p>
    <w:p>
      <w:pPr>
        <w:pStyle w:val="BodyText"/>
        <w:spacing w:line="321" w:lineRule="exact" w:before="0"/>
        <w:ind w:firstLine="0"/>
        <w:jc w:val="left"/>
      </w:pPr>
      <w:r>
        <w:rPr>
          <w:spacing w:val="-4"/>
        </w:rPr>
        <w:t>năm;</w:t>
      </w:r>
    </w:p>
    <w:p>
      <w:pPr>
        <w:spacing w:line="240" w:lineRule="auto" w:before="119"/>
        <w:rPr>
          <w:sz w:val="28"/>
        </w:rPr>
      </w:pPr>
      <w:r>
        <w:rPr/>
        <w:br w:type="column"/>
      </w:r>
      <w:r>
        <w:rPr>
          <w:sz w:val="28"/>
        </w:rPr>
      </w:r>
    </w:p>
    <w:p>
      <w:pPr>
        <w:pStyle w:val="BodyText"/>
        <w:spacing w:before="0"/>
        <w:ind w:left="0" w:firstLine="0"/>
        <w:jc w:val="left"/>
      </w:pPr>
      <w:r>
        <w:rPr/>
        <w:t>-</w:t>
      </w:r>
      <w:r>
        <w:rPr>
          <w:spacing w:val="-5"/>
        </w:rPr>
        <w:t> </w:t>
      </w:r>
      <w:r>
        <w:rPr/>
        <w:t>Từ</w:t>
      </w:r>
      <w:r>
        <w:rPr>
          <w:spacing w:val="-2"/>
        </w:rPr>
        <w:t> </w:t>
      </w:r>
      <w:r>
        <w:rPr/>
        <w:t>công</w:t>
      </w:r>
      <w:r>
        <w:rPr>
          <w:spacing w:val="-2"/>
        </w:rPr>
        <w:t> </w:t>
      </w:r>
      <w:r>
        <w:rPr/>
        <w:t>tác</w:t>
      </w:r>
      <w:r>
        <w:rPr>
          <w:spacing w:val="-4"/>
        </w:rPr>
        <w:t> </w:t>
      </w:r>
      <w:r>
        <w:rPr/>
        <w:t>xã</w:t>
      </w:r>
      <w:r>
        <w:rPr>
          <w:spacing w:val="-4"/>
        </w:rPr>
        <w:t> </w:t>
      </w:r>
      <w:r>
        <w:rPr/>
        <w:t>hội</w:t>
      </w:r>
      <w:r>
        <w:rPr>
          <w:spacing w:val="-3"/>
        </w:rPr>
        <w:t> </w:t>
      </w:r>
      <w:r>
        <w:rPr/>
        <w:t>hóa</w:t>
      </w:r>
      <w:r>
        <w:rPr>
          <w:spacing w:val="-2"/>
        </w:rPr>
        <w:t> </w:t>
      </w:r>
      <w:r>
        <w:rPr/>
        <w:t>và</w:t>
      </w:r>
      <w:r>
        <w:rPr>
          <w:spacing w:val="-4"/>
        </w:rPr>
        <w:t> </w:t>
      </w:r>
      <w:r>
        <w:rPr/>
        <w:t>từ</w:t>
      </w:r>
      <w:r>
        <w:rPr>
          <w:spacing w:val="-2"/>
        </w:rPr>
        <w:t> </w:t>
      </w:r>
      <w:r>
        <w:rPr/>
        <w:t>các</w:t>
      </w:r>
      <w:r>
        <w:rPr>
          <w:spacing w:val="1"/>
        </w:rPr>
        <w:t> </w:t>
      </w:r>
      <w:r>
        <w:rPr/>
        <w:t>nguồn</w:t>
      </w:r>
      <w:r>
        <w:rPr>
          <w:spacing w:val="-4"/>
        </w:rPr>
        <w:t> </w:t>
      </w:r>
      <w:r>
        <w:rPr/>
        <w:t>huy</w:t>
      </w:r>
      <w:r>
        <w:rPr>
          <w:spacing w:val="-5"/>
        </w:rPr>
        <w:t> </w:t>
      </w:r>
      <w:r>
        <w:rPr/>
        <w:t>động</w:t>
      </w:r>
      <w:r>
        <w:rPr>
          <w:spacing w:val="-4"/>
        </w:rPr>
        <w:t> </w:t>
      </w:r>
      <w:r>
        <w:rPr/>
        <w:t>hợp</w:t>
      </w:r>
      <w:r>
        <w:rPr>
          <w:spacing w:val="2"/>
        </w:rPr>
        <w:t> </w:t>
      </w:r>
      <w:r>
        <w:rPr/>
        <w:t>pháp </w:t>
      </w:r>
      <w:r>
        <w:rPr>
          <w:spacing w:val="-2"/>
        </w:rPr>
        <w:t>khác.</w:t>
      </w:r>
    </w:p>
    <w:p>
      <w:pPr>
        <w:pStyle w:val="Heading1"/>
        <w:numPr>
          <w:ilvl w:val="0"/>
          <w:numId w:val="1"/>
        </w:numPr>
        <w:tabs>
          <w:tab w:pos="449" w:val="left" w:leader="none"/>
        </w:tabs>
        <w:spacing w:line="240" w:lineRule="auto" w:before="124" w:after="0"/>
        <w:ind w:left="449" w:right="0" w:hanging="449"/>
        <w:jc w:val="left"/>
      </w:pPr>
      <w:r>
        <w:rPr/>
        <w:t>TỔ</w:t>
      </w:r>
      <w:r>
        <w:rPr>
          <w:spacing w:val="-2"/>
        </w:rPr>
        <w:t> </w:t>
      </w:r>
      <w:r>
        <w:rPr/>
        <w:t>CHỨC</w:t>
      </w:r>
      <w:r>
        <w:rPr>
          <w:spacing w:val="-4"/>
        </w:rPr>
        <w:t> </w:t>
      </w:r>
      <w:r>
        <w:rPr/>
        <w:t>THỰC</w:t>
      </w:r>
      <w:r>
        <w:rPr>
          <w:spacing w:val="-2"/>
        </w:rPr>
        <w:t> </w:t>
      </w:r>
      <w:r>
        <w:rPr>
          <w:spacing w:val="-4"/>
        </w:rPr>
        <w:t>HIỆN</w:t>
      </w:r>
    </w:p>
    <w:p>
      <w:pPr>
        <w:pStyle w:val="Heading2"/>
        <w:numPr>
          <w:ilvl w:val="1"/>
          <w:numId w:val="1"/>
        </w:numPr>
        <w:tabs>
          <w:tab w:pos="279" w:val="left" w:leader="none"/>
        </w:tabs>
        <w:spacing w:line="240" w:lineRule="auto" w:before="120" w:after="0"/>
        <w:ind w:left="279" w:right="0" w:hanging="279"/>
        <w:jc w:val="left"/>
      </w:pPr>
      <w:r>
        <w:rPr/>
        <w:t>Phòng</w:t>
      </w:r>
      <w:r>
        <w:rPr>
          <w:spacing w:val="-3"/>
        </w:rPr>
        <w:t> </w:t>
      </w:r>
      <w:r>
        <w:rPr/>
        <w:t>Giáo</w:t>
      </w:r>
      <w:r>
        <w:rPr>
          <w:spacing w:val="-2"/>
        </w:rPr>
        <w:t> </w:t>
      </w:r>
      <w:r>
        <w:rPr/>
        <w:t>dục</w:t>
      </w:r>
      <w:r>
        <w:rPr>
          <w:spacing w:val="-4"/>
        </w:rPr>
        <w:t> </w:t>
      </w:r>
      <w:r>
        <w:rPr/>
        <w:t>và</w:t>
      </w:r>
      <w:r>
        <w:rPr>
          <w:spacing w:val="-2"/>
        </w:rPr>
        <w:t> </w:t>
      </w:r>
      <w:r>
        <w:rPr/>
        <w:t>Đào</w:t>
      </w:r>
      <w:r>
        <w:rPr>
          <w:spacing w:val="-2"/>
        </w:rPr>
        <w:t> </w:t>
      </w:r>
      <w:r>
        <w:rPr>
          <w:spacing w:val="-5"/>
        </w:rPr>
        <w:t>tạo</w:t>
      </w:r>
    </w:p>
    <w:p>
      <w:pPr>
        <w:pStyle w:val="ListParagraph"/>
        <w:numPr>
          <w:ilvl w:val="2"/>
          <w:numId w:val="1"/>
        </w:numPr>
        <w:tabs>
          <w:tab w:pos="179" w:val="left" w:leader="none"/>
        </w:tabs>
        <w:spacing w:line="240" w:lineRule="auto" w:before="115" w:after="0"/>
        <w:ind w:left="179" w:right="0" w:hanging="179"/>
        <w:jc w:val="left"/>
        <w:rPr>
          <w:sz w:val="28"/>
        </w:rPr>
      </w:pPr>
      <w:r>
        <w:rPr>
          <w:sz w:val="28"/>
        </w:rPr>
        <w:t>Chủ</w:t>
      </w:r>
      <w:r>
        <w:rPr>
          <w:spacing w:val="11"/>
          <w:sz w:val="28"/>
        </w:rPr>
        <w:t> </w:t>
      </w:r>
      <w:r>
        <w:rPr>
          <w:sz w:val="28"/>
        </w:rPr>
        <w:t>trì,</w:t>
      </w:r>
      <w:r>
        <w:rPr>
          <w:spacing w:val="10"/>
          <w:sz w:val="28"/>
        </w:rPr>
        <w:t> </w:t>
      </w:r>
      <w:r>
        <w:rPr>
          <w:sz w:val="28"/>
        </w:rPr>
        <w:t>phối</w:t>
      </w:r>
      <w:r>
        <w:rPr>
          <w:spacing w:val="13"/>
          <w:sz w:val="28"/>
        </w:rPr>
        <w:t> </w:t>
      </w:r>
      <w:r>
        <w:rPr>
          <w:sz w:val="28"/>
        </w:rPr>
        <w:t>hợp</w:t>
      </w:r>
      <w:r>
        <w:rPr>
          <w:spacing w:val="11"/>
          <w:sz w:val="28"/>
        </w:rPr>
        <w:t> </w:t>
      </w:r>
      <w:r>
        <w:rPr>
          <w:sz w:val="28"/>
        </w:rPr>
        <w:t>với</w:t>
      </w:r>
      <w:r>
        <w:rPr>
          <w:spacing w:val="14"/>
          <w:sz w:val="28"/>
        </w:rPr>
        <w:t> </w:t>
      </w:r>
      <w:r>
        <w:rPr>
          <w:sz w:val="28"/>
        </w:rPr>
        <w:t>các</w:t>
      </w:r>
      <w:r>
        <w:rPr>
          <w:spacing w:val="12"/>
          <w:sz w:val="28"/>
        </w:rPr>
        <w:t> </w:t>
      </w:r>
      <w:r>
        <w:rPr>
          <w:sz w:val="28"/>
        </w:rPr>
        <w:t>phòng,</w:t>
      </w:r>
      <w:r>
        <w:rPr>
          <w:spacing w:val="10"/>
          <w:sz w:val="28"/>
        </w:rPr>
        <w:t> </w:t>
      </w:r>
      <w:r>
        <w:rPr>
          <w:sz w:val="28"/>
        </w:rPr>
        <w:t>ban</w:t>
      </w:r>
      <w:r>
        <w:rPr>
          <w:spacing w:val="14"/>
          <w:sz w:val="28"/>
        </w:rPr>
        <w:t> </w:t>
      </w:r>
      <w:r>
        <w:rPr>
          <w:sz w:val="28"/>
        </w:rPr>
        <w:t>liên</w:t>
      </w:r>
      <w:r>
        <w:rPr>
          <w:spacing w:val="13"/>
          <w:sz w:val="28"/>
        </w:rPr>
        <w:t> </w:t>
      </w:r>
      <w:r>
        <w:rPr>
          <w:sz w:val="28"/>
        </w:rPr>
        <w:t>quan</w:t>
      </w:r>
      <w:r>
        <w:rPr>
          <w:spacing w:val="11"/>
          <w:sz w:val="28"/>
        </w:rPr>
        <w:t> </w:t>
      </w:r>
      <w:r>
        <w:rPr>
          <w:sz w:val="28"/>
        </w:rPr>
        <w:t>tham</w:t>
      </w:r>
      <w:r>
        <w:rPr>
          <w:spacing w:val="10"/>
          <w:sz w:val="28"/>
        </w:rPr>
        <w:t> </w:t>
      </w:r>
      <w:r>
        <w:rPr>
          <w:sz w:val="28"/>
        </w:rPr>
        <w:t>mưu</w:t>
      </w:r>
      <w:r>
        <w:rPr>
          <w:spacing w:val="22"/>
          <w:sz w:val="28"/>
        </w:rPr>
        <w:t> </w:t>
      </w:r>
      <w:r>
        <w:rPr>
          <w:sz w:val="28"/>
        </w:rPr>
        <w:t>UBND</w:t>
      </w:r>
      <w:r>
        <w:rPr>
          <w:spacing w:val="12"/>
          <w:sz w:val="28"/>
        </w:rPr>
        <w:t> </w:t>
      </w:r>
      <w:r>
        <w:rPr>
          <w:spacing w:val="-2"/>
          <w:sz w:val="28"/>
        </w:rPr>
        <w:t>huyện,</w:t>
      </w:r>
    </w:p>
    <w:p>
      <w:pPr>
        <w:spacing w:after="0" w:line="240" w:lineRule="auto"/>
        <w:jc w:val="left"/>
        <w:rPr>
          <w:sz w:val="28"/>
        </w:rPr>
        <w:sectPr>
          <w:type w:val="continuous"/>
          <w:pgSz w:w="11910" w:h="16850"/>
          <w:pgMar w:header="232" w:footer="0" w:top="1120" w:bottom="280" w:left="1500" w:right="480"/>
          <w:cols w:num="2" w:equalWidth="0">
            <w:col w:w="760" w:space="8"/>
            <w:col w:w="9162"/>
          </w:cols>
        </w:sectPr>
      </w:pPr>
    </w:p>
    <w:p>
      <w:pPr>
        <w:pStyle w:val="BodyText"/>
        <w:spacing w:before="2"/>
        <w:ind w:right="651" w:firstLine="0"/>
      </w:pPr>
      <w:r>
        <w:rPr/>
        <w:t>Ban chỉ đạo 138 huyện, UBND các xã, thị trấn chỉ đạo, kiểm tra đánh giá tình hình triển khai thực hiện kế hoạch trong các cơ sở giáo dục năm 2024;</w:t>
      </w:r>
    </w:p>
    <w:p>
      <w:pPr>
        <w:pStyle w:val="ListParagraph"/>
        <w:numPr>
          <w:ilvl w:val="3"/>
          <w:numId w:val="1"/>
        </w:numPr>
        <w:tabs>
          <w:tab w:pos="954" w:val="left" w:leader="none"/>
        </w:tabs>
        <w:spacing w:line="240" w:lineRule="auto" w:before="119" w:after="0"/>
        <w:ind w:left="202" w:right="646" w:firstLine="566"/>
        <w:jc w:val="both"/>
        <w:rPr>
          <w:sz w:val="28"/>
        </w:rPr>
      </w:pPr>
      <w:r>
        <w:rPr>
          <w:sz w:val="28"/>
        </w:rPr>
        <w:t>Xây dựng và triển khai kế hoạch trong toàn ngành, phối hợp tổ chức tập huấn, bồi dưỡng chuyên môn, nghiệp vụ cho cán bộ, giáo viên làm công tác Đoàn, Đội, Hội tại các đơn vị trường học;</w:t>
      </w:r>
    </w:p>
    <w:p>
      <w:pPr>
        <w:pStyle w:val="ListParagraph"/>
        <w:numPr>
          <w:ilvl w:val="3"/>
          <w:numId w:val="1"/>
        </w:numPr>
        <w:tabs>
          <w:tab w:pos="961" w:val="left" w:leader="none"/>
        </w:tabs>
        <w:spacing w:line="242" w:lineRule="auto" w:before="119" w:after="0"/>
        <w:ind w:left="202" w:right="645" w:firstLine="566"/>
        <w:jc w:val="both"/>
        <w:rPr>
          <w:sz w:val="28"/>
        </w:rPr>
      </w:pPr>
      <w:r>
        <w:rPr>
          <w:sz w:val="28"/>
        </w:rPr>
        <w:t>Chủ trì, phối hợp với các đơn vị có liên quan xây dựng các chuyên đề, hoạt động ngoại khóa để tuyên truyền giáo dục cho học sinh trong các năm học;</w:t>
      </w:r>
    </w:p>
    <w:p>
      <w:pPr>
        <w:pStyle w:val="ListParagraph"/>
        <w:numPr>
          <w:ilvl w:val="3"/>
          <w:numId w:val="1"/>
        </w:numPr>
        <w:tabs>
          <w:tab w:pos="961" w:val="left" w:leader="none"/>
        </w:tabs>
        <w:spacing w:line="240" w:lineRule="auto" w:before="115" w:after="0"/>
        <w:ind w:left="202" w:right="649" w:firstLine="566"/>
        <w:jc w:val="both"/>
        <w:rPr>
          <w:sz w:val="28"/>
        </w:rPr>
      </w:pPr>
      <w:r>
        <w:rPr>
          <w:sz w:val="28"/>
        </w:rPr>
        <w:t>Theo chức năng, nhiệm vụ được phân công, lãnh đạo, chuyên viên phụ trách các cấp, bậc học thường xuyên theo dõi, chỉ đạo, đôn đốc việc triển khai, thực hiện của các đơn vị trường học;</w:t>
      </w:r>
    </w:p>
    <w:p>
      <w:pPr>
        <w:pStyle w:val="ListParagraph"/>
        <w:numPr>
          <w:ilvl w:val="3"/>
          <w:numId w:val="1"/>
        </w:numPr>
        <w:tabs>
          <w:tab w:pos="942" w:val="left" w:leader="none"/>
        </w:tabs>
        <w:spacing w:line="240" w:lineRule="auto" w:before="119" w:after="0"/>
        <w:ind w:left="202" w:right="647" w:firstLine="566"/>
        <w:jc w:val="both"/>
        <w:rPr>
          <w:sz w:val="28"/>
        </w:rPr>
      </w:pPr>
      <w:r>
        <w:rPr>
          <w:sz w:val="28"/>
        </w:rPr>
        <w:t>Việc thực hiện kế hoạch là cứ để đánh giá công tác thi đua, khen, thưởng các tập thể cá nhân theo năm học; tổ chức sơ, tổng kết việc thực hiện Kế hoạch và báo cáo Sở Giáo dục và Đào tạo, UBND huyện theo quy</w:t>
      </w:r>
      <w:r>
        <w:rPr>
          <w:spacing w:val="-3"/>
          <w:sz w:val="28"/>
        </w:rPr>
        <w:t> </w:t>
      </w:r>
      <w:r>
        <w:rPr>
          <w:sz w:val="28"/>
        </w:rPr>
        <w:t>định.</w:t>
      </w:r>
    </w:p>
    <w:p>
      <w:pPr>
        <w:pStyle w:val="Heading2"/>
        <w:numPr>
          <w:ilvl w:val="1"/>
          <w:numId w:val="1"/>
        </w:numPr>
        <w:tabs>
          <w:tab w:pos="1048" w:val="left" w:leader="none"/>
        </w:tabs>
        <w:spacing w:line="240" w:lineRule="auto" w:before="127" w:after="0"/>
        <w:ind w:left="1048" w:right="0" w:hanging="280"/>
        <w:jc w:val="left"/>
      </w:pPr>
      <w:r>
        <w:rPr/>
        <w:t>Các</w:t>
      </w:r>
      <w:r>
        <w:rPr>
          <w:spacing w:val="-3"/>
        </w:rPr>
        <w:t> </w:t>
      </w:r>
      <w:r>
        <w:rPr/>
        <w:t>trường</w:t>
      </w:r>
      <w:r>
        <w:rPr>
          <w:spacing w:val="-1"/>
        </w:rPr>
        <w:t> </w:t>
      </w:r>
      <w:r>
        <w:rPr/>
        <w:t>MN,</w:t>
      </w:r>
      <w:r>
        <w:rPr>
          <w:spacing w:val="-3"/>
        </w:rPr>
        <w:t> </w:t>
      </w:r>
      <w:r>
        <w:rPr/>
        <w:t>TH,</w:t>
      </w:r>
      <w:r>
        <w:rPr>
          <w:spacing w:val="-5"/>
        </w:rPr>
        <w:t> </w:t>
      </w:r>
      <w:r>
        <w:rPr/>
        <w:t>TH&amp;THCS</w:t>
      </w:r>
      <w:r>
        <w:rPr>
          <w:spacing w:val="-2"/>
        </w:rPr>
        <w:t> </w:t>
      </w:r>
      <w:r>
        <w:rPr/>
        <w:t>và</w:t>
      </w:r>
      <w:r>
        <w:rPr>
          <w:spacing w:val="-5"/>
        </w:rPr>
        <w:t> </w:t>
      </w:r>
      <w:r>
        <w:rPr/>
        <w:t>THCS</w:t>
      </w:r>
      <w:r>
        <w:rPr>
          <w:spacing w:val="-3"/>
        </w:rPr>
        <w:t> </w:t>
      </w:r>
      <w:r>
        <w:rPr/>
        <w:t>trực</w:t>
      </w:r>
      <w:r>
        <w:rPr>
          <w:spacing w:val="-2"/>
        </w:rPr>
        <w:t> thuộc</w:t>
      </w:r>
    </w:p>
    <w:p>
      <w:pPr>
        <w:pStyle w:val="ListParagraph"/>
        <w:numPr>
          <w:ilvl w:val="2"/>
          <w:numId w:val="1"/>
        </w:numPr>
        <w:tabs>
          <w:tab w:pos="957" w:val="left" w:leader="none"/>
        </w:tabs>
        <w:spacing w:line="240" w:lineRule="auto" w:before="115" w:after="0"/>
        <w:ind w:left="202" w:right="648" w:firstLine="566"/>
        <w:jc w:val="both"/>
        <w:rPr>
          <w:sz w:val="28"/>
        </w:rPr>
      </w:pPr>
      <w:r>
        <w:rPr>
          <w:sz w:val="28"/>
        </w:rPr>
        <w:t>Tùy theo đặc điểm của các cấp, bậc học, căn cứ Kế hoạch này, yêu cầu các đơn vị xây dựng kế hoạch tổ chức công tác tuyên truyền, phổ biến, giáo dục pháp luật,</w:t>
      </w:r>
      <w:r>
        <w:rPr>
          <w:spacing w:val="-1"/>
          <w:sz w:val="28"/>
        </w:rPr>
        <w:t> </w:t>
      </w:r>
      <w:r>
        <w:rPr>
          <w:sz w:val="28"/>
        </w:rPr>
        <w:t>phòng chống tội phạm, vi phạm</w:t>
      </w:r>
      <w:r>
        <w:rPr>
          <w:spacing w:val="-1"/>
          <w:sz w:val="28"/>
        </w:rPr>
        <w:t> </w:t>
      </w:r>
      <w:r>
        <w:rPr>
          <w:sz w:val="28"/>
        </w:rPr>
        <w:t>pháp luật,</w:t>
      </w:r>
      <w:r>
        <w:rPr>
          <w:spacing w:val="-1"/>
          <w:sz w:val="28"/>
        </w:rPr>
        <w:t> </w:t>
      </w:r>
      <w:r>
        <w:rPr>
          <w:sz w:val="28"/>
        </w:rPr>
        <w:t>phòng chống tệ</w:t>
      </w:r>
      <w:r>
        <w:rPr>
          <w:spacing w:val="-1"/>
          <w:sz w:val="28"/>
        </w:rPr>
        <w:t> </w:t>
      </w:r>
      <w:r>
        <w:rPr>
          <w:sz w:val="28"/>
        </w:rPr>
        <w:t>nạn</w:t>
      </w:r>
      <w:r>
        <w:rPr>
          <w:spacing w:val="-2"/>
          <w:sz w:val="28"/>
        </w:rPr>
        <w:t> </w:t>
      </w:r>
      <w:r>
        <w:rPr>
          <w:sz w:val="28"/>
        </w:rPr>
        <w:t>xã</w:t>
      </w:r>
      <w:r>
        <w:rPr>
          <w:spacing w:val="-1"/>
          <w:sz w:val="28"/>
        </w:rPr>
        <w:t> </w:t>
      </w:r>
      <w:r>
        <w:rPr>
          <w:sz w:val="28"/>
        </w:rPr>
        <w:t>hội; phong trào thi đua toàn dân bảo vệ an ninh Tổ quốc, đảm bảo an toàn an ninh, trật</w:t>
      </w:r>
      <w:r>
        <w:rPr>
          <w:spacing w:val="-1"/>
          <w:sz w:val="28"/>
        </w:rPr>
        <w:t> </w:t>
      </w:r>
      <w:r>
        <w:rPr>
          <w:sz w:val="28"/>
        </w:rPr>
        <w:t>tự</w:t>
      </w:r>
      <w:r>
        <w:rPr>
          <w:spacing w:val="-3"/>
          <w:sz w:val="28"/>
        </w:rPr>
        <w:t> </w:t>
      </w:r>
      <w:r>
        <w:rPr>
          <w:sz w:val="28"/>
        </w:rPr>
        <w:t>trong</w:t>
      </w:r>
      <w:r>
        <w:rPr>
          <w:spacing w:val="-1"/>
          <w:sz w:val="28"/>
        </w:rPr>
        <w:t> </w:t>
      </w:r>
      <w:r>
        <w:rPr>
          <w:sz w:val="28"/>
        </w:rPr>
        <w:t>các</w:t>
      </w:r>
      <w:r>
        <w:rPr>
          <w:spacing w:val="-2"/>
          <w:sz w:val="28"/>
        </w:rPr>
        <w:t> </w:t>
      </w:r>
      <w:r>
        <w:rPr>
          <w:sz w:val="28"/>
        </w:rPr>
        <w:t>cơ</w:t>
      </w:r>
      <w:r>
        <w:rPr>
          <w:spacing w:val="-2"/>
          <w:sz w:val="28"/>
        </w:rPr>
        <w:t> </w:t>
      </w:r>
      <w:r>
        <w:rPr>
          <w:sz w:val="28"/>
        </w:rPr>
        <w:t>sở</w:t>
      </w:r>
      <w:r>
        <w:rPr>
          <w:spacing w:val="-4"/>
          <w:sz w:val="28"/>
        </w:rPr>
        <w:t> </w:t>
      </w:r>
      <w:r>
        <w:rPr>
          <w:sz w:val="28"/>
        </w:rPr>
        <w:t>giáo</w:t>
      </w:r>
      <w:r>
        <w:rPr>
          <w:spacing w:val="-1"/>
          <w:sz w:val="28"/>
        </w:rPr>
        <w:t> </w:t>
      </w:r>
      <w:r>
        <w:rPr>
          <w:sz w:val="28"/>
        </w:rPr>
        <w:t>dục</w:t>
      </w:r>
      <w:r>
        <w:rPr>
          <w:spacing w:val="-2"/>
          <w:sz w:val="28"/>
        </w:rPr>
        <w:t> </w:t>
      </w:r>
      <w:r>
        <w:rPr>
          <w:sz w:val="28"/>
        </w:rPr>
        <w:t>năm</w:t>
      </w:r>
      <w:r>
        <w:rPr>
          <w:spacing w:val="-6"/>
          <w:sz w:val="28"/>
        </w:rPr>
        <w:t> </w:t>
      </w:r>
      <w:r>
        <w:rPr>
          <w:sz w:val="28"/>
        </w:rPr>
        <w:t>2024</w:t>
      </w:r>
      <w:r>
        <w:rPr>
          <w:spacing w:val="-4"/>
          <w:sz w:val="28"/>
        </w:rPr>
        <w:t> </w:t>
      </w:r>
      <w:r>
        <w:rPr>
          <w:sz w:val="28"/>
        </w:rPr>
        <w:t>vào</w:t>
      </w:r>
      <w:r>
        <w:rPr>
          <w:spacing w:val="-1"/>
          <w:sz w:val="28"/>
        </w:rPr>
        <w:t> </w:t>
      </w:r>
      <w:r>
        <w:rPr>
          <w:sz w:val="28"/>
        </w:rPr>
        <w:t>trong</w:t>
      </w:r>
      <w:r>
        <w:rPr>
          <w:spacing w:val="-1"/>
          <w:sz w:val="28"/>
        </w:rPr>
        <w:t> </w:t>
      </w:r>
      <w:r>
        <w:rPr>
          <w:sz w:val="28"/>
        </w:rPr>
        <w:t>chương</w:t>
      </w:r>
      <w:r>
        <w:rPr>
          <w:spacing w:val="-4"/>
          <w:sz w:val="28"/>
        </w:rPr>
        <w:t> </w:t>
      </w:r>
      <w:r>
        <w:rPr>
          <w:sz w:val="28"/>
        </w:rPr>
        <w:t>trình</w:t>
      </w:r>
      <w:r>
        <w:rPr>
          <w:spacing w:val="-3"/>
          <w:sz w:val="28"/>
        </w:rPr>
        <w:t> </w:t>
      </w:r>
      <w:r>
        <w:rPr>
          <w:sz w:val="28"/>
        </w:rPr>
        <w:t>chính</w:t>
      </w:r>
      <w:r>
        <w:rPr>
          <w:spacing w:val="-4"/>
          <w:sz w:val="28"/>
        </w:rPr>
        <w:t> </w:t>
      </w:r>
      <w:r>
        <w:rPr>
          <w:sz w:val="28"/>
        </w:rPr>
        <w:t>khóa</w:t>
      </w:r>
      <w:r>
        <w:rPr>
          <w:spacing w:val="-2"/>
          <w:sz w:val="28"/>
        </w:rPr>
        <w:t> </w:t>
      </w:r>
      <w:r>
        <w:rPr>
          <w:sz w:val="28"/>
        </w:rPr>
        <w:t>của các cấp, bậc học;</w:t>
      </w:r>
    </w:p>
    <w:p>
      <w:pPr>
        <w:spacing w:after="0" w:line="240" w:lineRule="auto"/>
        <w:jc w:val="both"/>
        <w:rPr>
          <w:sz w:val="28"/>
        </w:rPr>
        <w:sectPr>
          <w:type w:val="continuous"/>
          <w:pgSz w:w="11910" w:h="16850"/>
          <w:pgMar w:header="232" w:footer="0" w:top="1120" w:bottom="280" w:left="1500" w:right="480"/>
        </w:sectPr>
      </w:pPr>
    </w:p>
    <w:p>
      <w:pPr>
        <w:pStyle w:val="ListParagraph"/>
        <w:numPr>
          <w:ilvl w:val="2"/>
          <w:numId w:val="1"/>
        </w:numPr>
        <w:tabs>
          <w:tab w:pos="945" w:val="left" w:leader="none"/>
        </w:tabs>
        <w:spacing w:line="240" w:lineRule="auto" w:before="79" w:after="0"/>
        <w:ind w:left="202" w:right="649" w:firstLine="566"/>
        <w:jc w:val="both"/>
        <w:rPr>
          <w:sz w:val="28"/>
        </w:rPr>
      </w:pPr>
      <w:r>
        <w:rPr>
          <w:sz w:val="28"/>
        </w:rPr>
        <w:t>Phối hợp với công an các xã, thị trấn có biện pháp thực hiện hiệu quả về công tác giáo dục, tuyên truyền, phòng, chống bạo lực học đường, tội phạm, HIV/AIDS, ma túy và các loại tệ nạn xã hội, đảm bảo an toàn trường học.</w:t>
      </w:r>
    </w:p>
    <w:p>
      <w:pPr>
        <w:pStyle w:val="Heading2"/>
        <w:numPr>
          <w:ilvl w:val="1"/>
          <w:numId w:val="1"/>
        </w:numPr>
        <w:tabs>
          <w:tab w:pos="1047" w:val="left" w:leader="none"/>
        </w:tabs>
        <w:spacing w:line="240" w:lineRule="auto" w:before="126" w:after="0"/>
        <w:ind w:left="1047" w:right="0" w:hanging="279"/>
        <w:jc w:val="both"/>
      </w:pPr>
      <w:r>
        <w:rPr/>
        <w:t>Chế</w:t>
      </w:r>
      <w:r>
        <w:rPr>
          <w:spacing w:val="-2"/>
        </w:rPr>
        <w:t> </w:t>
      </w:r>
      <w:r>
        <w:rPr/>
        <w:t>độ</w:t>
      </w:r>
      <w:r>
        <w:rPr>
          <w:spacing w:val="-2"/>
        </w:rPr>
        <w:t> </w:t>
      </w:r>
      <w:r>
        <w:rPr/>
        <w:t>báo </w:t>
      </w:r>
      <w:r>
        <w:rPr>
          <w:spacing w:val="-5"/>
        </w:rPr>
        <w:t>cáo</w:t>
      </w:r>
    </w:p>
    <w:p>
      <w:pPr>
        <w:pStyle w:val="BodyText"/>
        <w:spacing w:before="115"/>
        <w:ind w:right="646"/>
      </w:pPr>
      <w:r>
        <w:rPr/>
        <w:t>Báo cáo kết quả triển khai, thực hiện Kế hoạch về Phòng Giáo dục và Đào tạo (qua Bộ phận HĐNG, theo địa chỉ: </w:t>
      </w:r>
      <w:hyperlink r:id="rId6">
        <w:r>
          <w:rPr>
            <w:color w:val="0000FF"/>
            <w:u w:val="single" w:color="0000FF"/>
          </w:rPr>
          <w:t>khuongln.pdien@hue.edu.vn</w:t>
        </w:r>
      </w:hyperlink>
      <w:r>
        <w:rPr>
          <w:u w:val="none"/>
        </w:rPr>
        <w:t>) theo mốc thời</w:t>
      </w:r>
      <w:r>
        <w:rPr>
          <w:spacing w:val="-3"/>
          <w:u w:val="none"/>
        </w:rPr>
        <w:t> </w:t>
      </w:r>
      <w:r>
        <w:rPr>
          <w:u w:val="none"/>
        </w:rPr>
        <w:t>gian</w:t>
      </w:r>
      <w:r>
        <w:rPr>
          <w:spacing w:val="-3"/>
          <w:u w:val="none"/>
        </w:rPr>
        <w:t> </w:t>
      </w:r>
      <w:r>
        <w:rPr>
          <w:u w:val="none"/>
        </w:rPr>
        <w:t>06</w:t>
      </w:r>
      <w:r>
        <w:rPr>
          <w:spacing w:val="-3"/>
          <w:u w:val="none"/>
        </w:rPr>
        <w:t> </w:t>
      </w:r>
      <w:r>
        <w:rPr>
          <w:u w:val="none"/>
        </w:rPr>
        <w:t>tháng</w:t>
      </w:r>
      <w:r>
        <w:rPr>
          <w:spacing w:val="-3"/>
          <w:u w:val="none"/>
        </w:rPr>
        <w:t> </w:t>
      </w:r>
      <w:r>
        <w:rPr>
          <w:u w:val="none"/>
        </w:rPr>
        <w:t>đầu</w:t>
      </w:r>
      <w:r>
        <w:rPr>
          <w:spacing w:val="-3"/>
          <w:u w:val="none"/>
        </w:rPr>
        <w:t> </w:t>
      </w:r>
      <w:r>
        <w:rPr>
          <w:u w:val="none"/>
        </w:rPr>
        <w:t>năm</w:t>
      </w:r>
      <w:r>
        <w:rPr>
          <w:spacing w:val="-6"/>
          <w:u w:val="none"/>
        </w:rPr>
        <w:t> </w:t>
      </w:r>
      <w:r>
        <w:rPr>
          <w:u w:val="none"/>
        </w:rPr>
        <w:t>trước</w:t>
      </w:r>
      <w:r>
        <w:rPr>
          <w:spacing w:val="-5"/>
          <w:u w:val="none"/>
        </w:rPr>
        <w:t> </w:t>
      </w:r>
      <w:r>
        <w:rPr>
          <w:u w:val="none"/>
        </w:rPr>
        <w:t>ngày</w:t>
      </w:r>
      <w:r>
        <w:rPr>
          <w:spacing w:val="-3"/>
          <w:u w:val="none"/>
        </w:rPr>
        <w:t> </w:t>
      </w:r>
      <w:r>
        <w:rPr>
          <w:b/>
          <w:i/>
          <w:u w:val="none"/>
        </w:rPr>
        <w:t>20/5</w:t>
      </w:r>
      <w:r>
        <w:rPr>
          <w:b/>
          <w:i/>
          <w:spacing w:val="-3"/>
          <w:u w:val="none"/>
        </w:rPr>
        <w:t> </w:t>
      </w:r>
      <w:r>
        <w:rPr>
          <w:u w:val="none"/>
        </w:rPr>
        <w:t>và</w:t>
      </w:r>
      <w:r>
        <w:rPr>
          <w:spacing w:val="-4"/>
          <w:u w:val="none"/>
        </w:rPr>
        <w:t> </w:t>
      </w:r>
      <w:r>
        <w:rPr>
          <w:u w:val="none"/>
        </w:rPr>
        <w:t>tổng</w:t>
      </w:r>
      <w:r>
        <w:rPr>
          <w:spacing w:val="-3"/>
          <w:u w:val="none"/>
        </w:rPr>
        <w:t> </w:t>
      </w:r>
      <w:r>
        <w:rPr>
          <w:u w:val="none"/>
        </w:rPr>
        <w:t>kết</w:t>
      </w:r>
      <w:r>
        <w:rPr>
          <w:spacing w:val="-3"/>
          <w:u w:val="none"/>
        </w:rPr>
        <w:t> </w:t>
      </w:r>
      <w:r>
        <w:rPr>
          <w:u w:val="none"/>
        </w:rPr>
        <w:t>năm</w:t>
      </w:r>
      <w:r>
        <w:rPr>
          <w:spacing w:val="-7"/>
          <w:u w:val="none"/>
        </w:rPr>
        <w:t> </w:t>
      </w:r>
      <w:r>
        <w:rPr>
          <w:u w:val="none"/>
        </w:rPr>
        <w:t>trước</w:t>
      </w:r>
      <w:r>
        <w:rPr>
          <w:spacing w:val="-5"/>
          <w:u w:val="none"/>
        </w:rPr>
        <w:t> </w:t>
      </w:r>
      <w:r>
        <w:rPr>
          <w:u w:val="none"/>
        </w:rPr>
        <w:t>ngày</w:t>
      </w:r>
      <w:r>
        <w:rPr>
          <w:spacing w:val="-3"/>
          <w:u w:val="none"/>
        </w:rPr>
        <w:t> </w:t>
      </w:r>
      <w:r>
        <w:rPr>
          <w:b/>
          <w:i/>
          <w:u w:val="none"/>
        </w:rPr>
        <w:t>25/11</w:t>
      </w:r>
      <w:r>
        <w:rPr>
          <w:b/>
          <w:i/>
          <w:spacing w:val="-6"/>
          <w:u w:val="none"/>
        </w:rPr>
        <w:t> </w:t>
      </w:r>
      <w:r>
        <w:rPr>
          <w:u w:val="none"/>
        </w:rPr>
        <w:t>để Phòng GD&amp;ĐT</w:t>
      </w:r>
      <w:r>
        <w:rPr>
          <w:spacing w:val="-2"/>
          <w:u w:val="none"/>
        </w:rPr>
        <w:t> </w:t>
      </w:r>
      <w:r>
        <w:rPr>
          <w:u w:val="none"/>
        </w:rPr>
        <w:t>tổng hợp báo cáo Sở</w:t>
      </w:r>
      <w:r>
        <w:rPr>
          <w:spacing w:val="-1"/>
          <w:u w:val="none"/>
        </w:rPr>
        <w:t> </w:t>
      </w:r>
      <w:r>
        <w:rPr>
          <w:u w:val="none"/>
        </w:rPr>
        <w:t>GD&amp;ĐT</w:t>
      </w:r>
      <w:r>
        <w:rPr>
          <w:spacing w:val="-2"/>
          <w:u w:val="none"/>
        </w:rPr>
        <w:t> </w:t>
      </w:r>
      <w:r>
        <w:rPr>
          <w:u w:val="none"/>
        </w:rPr>
        <w:t>và</w:t>
      </w:r>
      <w:r>
        <w:rPr>
          <w:spacing w:val="-1"/>
          <w:u w:val="none"/>
        </w:rPr>
        <w:t> </w:t>
      </w:r>
      <w:r>
        <w:rPr>
          <w:u w:val="none"/>
        </w:rPr>
        <w:t>UBND huyện theo quy</w:t>
      </w:r>
      <w:r>
        <w:rPr>
          <w:spacing w:val="-5"/>
          <w:u w:val="none"/>
        </w:rPr>
        <w:t> </w:t>
      </w:r>
      <w:r>
        <w:rPr>
          <w:u w:val="none"/>
        </w:rPr>
        <w:t>định.</w:t>
      </w:r>
    </w:p>
    <w:p>
      <w:pPr>
        <w:pStyle w:val="BodyText"/>
        <w:spacing w:before="121"/>
        <w:ind w:right="649"/>
      </w:pPr>
      <w:r>
        <w:rPr/>
        <w:t>Trên đây là Kế hoạch thực hiện thực hiện công tác tuyên truyền, phổ biến, giáo dục pháp luật, phòng chống tội phạm, vi phạm pháp luật, phòng chống tệ nạn xã hội; phong trào thi đua toàn dân bảo vệ an ninh Tổ quốc, đảm bảo an</w:t>
      </w:r>
      <w:r>
        <w:rPr>
          <w:spacing w:val="80"/>
        </w:rPr>
        <w:t> </w:t>
      </w:r>
      <w:r>
        <w:rPr/>
        <w:t>toàn an ninh, trật tự trong các cơ sở giáo dục giai đoạn 2021-2025, định hướng đến năm 2030 và năm 2024./.</w:t>
      </w:r>
    </w:p>
    <w:p>
      <w:pPr>
        <w:pStyle w:val="BodyText"/>
        <w:spacing w:before="8"/>
        <w:ind w:left="0" w:firstLine="0"/>
        <w:jc w:val="left"/>
        <w:rPr>
          <w:sz w:val="11"/>
        </w:rPr>
      </w:pPr>
    </w:p>
    <w:tbl>
      <w:tblPr>
        <w:tblW w:w="0" w:type="auto"/>
        <w:jc w:val="lef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2"/>
        <w:gridCol w:w="3917"/>
      </w:tblGrid>
      <w:tr>
        <w:trPr>
          <w:trHeight w:val="3082" w:hRule="atLeast"/>
        </w:trPr>
        <w:tc>
          <w:tcPr>
            <w:tcW w:w="4692" w:type="dxa"/>
          </w:tcPr>
          <w:p>
            <w:pPr>
              <w:pStyle w:val="TableParagraph"/>
              <w:spacing w:line="264" w:lineRule="exact"/>
              <w:ind w:left="66"/>
              <w:rPr>
                <w:b/>
                <w:i/>
                <w:sz w:val="24"/>
              </w:rPr>
            </w:pPr>
            <w:r>
              <w:rPr>
                <w:b/>
                <w:i/>
                <w:sz w:val="24"/>
              </w:rPr>
              <w:t>Nơi </w:t>
            </w:r>
            <w:r>
              <w:rPr>
                <w:b/>
                <w:i/>
                <w:spacing w:val="-2"/>
                <w:sz w:val="24"/>
              </w:rPr>
              <w:t>nhận:</w:t>
            </w:r>
          </w:p>
          <w:p>
            <w:pPr>
              <w:pStyle w:val="TableParagraph"/>
              <w:numPr>
                <w:ilvl w:val="0"/>
                <w:numId w:val="2"/>
              </w:numPr>
              <w:tabs>
                <w:tab w:pos="245" w:val="left" w:leader="none"/>
              </w:tabs>
              <w:spacing w:line="251" w:lineRule="exact" w:before="0" w:after="0"/>
              <w:ind w:left="245" w:right="0" w:hanging="179"/>
              <w:jc w:val="left"/>
              <w:rPr>
                <w:rFonts w:ascii="Arial" w:hAnsi="Arial"/>
                <w:sz w:val="22"/>
              </w:rPr>
            </w:pPr>
            <w:r>
              <w:rPr>
                <w:sz w:val="22"/>
              </w:rPr>
              <w:t>Sở</w:t>
            </w:r>
            <w:r>
              <w:rPr>
                <w:spacing w:val="-6"/>
                <w:sz w:val="22"/>
              </w:rPr>
              <w:t> </w:t>
            </w:r>
            <w:r>
              <w:rPr>
                <w:sz w:val="22"/>
              </w:rPr>
              <w:t>Giáo</w:t>
            </w:r>
            <w:r>
              <w:rPr>
                <w:spacing w:val="-1"/>
                <w:sz w:val="22"/>
              </w:rPr>
              <w:t> </w:t>
            </w:r>
            <w:r>
              <w:rPr>
                <w:sz w:val="22"/>
              </w:rPr>
              <w:t>dục</w:t>
            </w:r>
            <w:r>
              <w:rPr>
                <w:spacing w:val="-1"/>
                <w:sz w:val="22"/>
              </w:rPr>
              <w:t> </w:t>
            </w:r>
            <w:r>
              <w:rPr>
                <w:sz w:val="22"/>
              </w:rPr>
              <w:t>và</w:t>
            </w:r>
            <w:r>
              <w:rPr>
                <w:spacing w:val="-1"/>
                <w:sz w:val="22"/>
              </w:rPr>
              <w:t> </w:t>
            </w:r>
            <w:r>
              <w:rPr>
                <w:sz w:val="22"/>
              </w:rPr>
              <w:t>Đào</w:t>
            </w:r>
            <w:r>
              <w:rPr>
                <w:spacing w:val="-4"/>
                <w:sz w:val="22"/>
              </w:rPr>
              <w:t> tạo;</w:t>
            </w:r>
          </w:p>
          <w:p>
            <w:pPr>
              <w:pStyle w:val="TableParagraph"/>
              <w:numPr>
                <w:ilvl w:val="0"/>
                <w:numId w:val="2"/>
              </w:numPr>
              <w:tabs>
                <w:tab w:pos="245" w:val="left" w:leader="none"/>
              </w:tabs>
              <w:spacing w:line="252" w:lineRule="exact" w:before="0" w:after="0"/>
              <w:ind w:left="245" w:right="0" w:hanging="179"/>
              <w:jc w:val="left"/>
              <w:rPr>
                <w:rFonts w:ascii="Arial" w:hAnsi="Arial"/>
                <w:sz w:val="22"/>
              </w:rPr>
            </w:pPr>
            <w:r>
              <w:rPr>
                <w:sz w:val="22"/>
              </w:rPr>
              <w:t>UBND</w:t>
            </w:r>
            <w:r>
              <w:rPr>
                <w:spacing w:val="-7"/>
                <w:sz w:val="22"/>
              </w:rPr>
              <w:t> </w:t>
            </w:r>
            <w:r>
              <w:rPr>
                <w:spacing w:val="-2"/>
                <w:sz w:val="22"/>
              </w:rPr>
              <w:t>huyện;</w:t>
            </w:r>
          </w:p>
          <w:p>
            <w:pPr>
              <w:pStyle w:val="TableParagraph"/>
              <w:numPr>
                <w:ilvl w:val="0"/>
                <w:numId w:val="2"/>
              </w:numPr>
              <w:tabs>
                <w:tab w:pos="228" w:val="left" w:leader="none"/>
              </w:tabs>
              <w:spacing w:line="253" w:lineRule="exact" w:before="0" w:after="0"/>
              <w:ind w:left="228" w:right="0" w:hanging="162"/>
              <w:jc w:val="left"/>
              <w:rPr>
                <w:rFonts w:ascii="Arial" w:hAnsi="Arial"/>
                <w:sz w:val="22"/>
              </w:rPr>
            </w:pPr>
            <w:r>
              <w:rPr>
                <w:sz w:val="22"/>
              </w:rPr>
              <w:t>Công</w:t>
            </w:r>
            <w:r>
              <w:rPr>
                <w:spacing w:val="-5"/>
                <w:sz w:val="22"/>
              </w:rPr>
              <w:t> </w:t>
            </w:r>
            <w:r>
              <w:rPr>
                <w:sz w:val="22"/>
              </w:rPr>
              <w:t>an</w:t>
            </w:r>
            <w:r>
              <w:rPr>
                <w:spacing w:val="-1"/>
                <w:sz w:val="22"/>
              </w:rPr>
              <w:t> </w:t>
            </w:r>
            <w:r>
              <w:rPr>
                <w:sz w:val="22"/>
              </w:rPr>
              <w:t>huyện</w:t>
            </w:r>
            <w:r>
              <w:rPr>
                <w:spacing w:val="-1"/>
                <w:sz w:val="22"/>
              </w:rPr>
              <w:t> </w:t>
            </w:r>
            <w:r>
              <w:rPr>
                <w:spacing w:val="-10"/>
                <w:sz w:val="22"/>
              </w:rPr>
              <w:t>;</w:t>
            </w:r>
          </w:p>
          <w:p>
            <w:pPr>
              <w:pStyle w:val="TableParagraph"/>
              <w:numPr>
                <w:ilvl w:val="0"/>
                <w:numId w:val="2"/>
              </w:numPr>
              <w:tabs>
                <w:tab w:pos="229" w:val="left" w:leader="none"/>
              </w:tabs>
              <w:spacing w:line="253" w:lineRule="exact" w:before="0" w:after="0"/>
              <w:ind w:left="229" w:right="0" w:hanging="179"/>
              <w:jc w:val="left"/>
              <w:rPr>
                <w:rFonts w:ascii="Arial" w:hAnsi="Arial"/>
                <w:sz w:val="22"/>
              </w:rPr>
            </w:pPr>
            <w:r>
              <w:rPr>
                <w:sz w:val="22"/>
              </w:rPr>
              <w:t>Huyện</w:t>
            </w:r>
            <w:r>
              <w:rPr>
                <w:spacing w:val="-3"/>
                <w:sz w:val="22"/>
              </w:rPr>
              <w:t> </w:t>
            </w:r>
            <w:r>
              <w:rPr>
                <w:sz w:val="22"/>
              </w:rPr>
              <w:t>Đoàn</w:t>
            </w:r>
            <w:r>
              <w:rPr>
                <w:spacing w:val="-2"/>
                <w:sz w:val="22"/>
              </w:rPr>
              <w:t> </w:t>
            </w:r>
            <w:r>
              <w:rPr>
                <w:sz w:val="22"/>
              </w:rPr>
              <w:t>TNCS</w:t>
            </w:r>
            <w:r>
              <w:rPr>
                <w:spacing w:val="-2"/>
                <w:sz w:val="22"/>
              </w:rPr>
              <w:t> </w:t>
            </w:r>
            <w:r>
              <w:rPr>
                <w:sz w:val="22"/>
              </w:rPr>
              <w:t>Hồ</w:t>
            </w:r>
            <w:r>
              <w:rPr>
                <w:spacing w:val="-2"/>
                <w:sz w:val="22"/>
              </w:rPr>
              <w:t> </w:t>
            </w:r>
            <w:r>
              <w:rPr>
                <w:sz w:val="22"/>
              </w:rPr>
              <w:t>Chí</w:t>
            </w:r>
            <w:r>
              <w:rPr>
                <w:spacing w:val="-3"/>
                <w:sz w:val="22"/>
              </w:rPr>
              <w:t> </w:t>
            </w:r>
            <w:r>
              <w:rPr>
                <w:sz w:val="22"/>
              </w:rPr>
              <w:t>Minh</w:t>
            </w:r>
            <w:r>
              <w:rPr>
                <w:spacing w:val="-4"/>
                <w:sz w:val="22"/>
              </w:rPr>
              <w:t> </w:t>
            </w:r>
            <w:r>
              <w:rPr>
                <w:spacing w:val="-2"/>
                <w:sz w:val="22"/>
              </w:rPr>
              <w:t>huyện;</w:t>
            </w:r>
          </w:p>
          <w:p>
            <w:pPr>
              <w:pStyle w:val="TableParagraph"/>
              <w:numPr>
                <w:ilvl w:val="0"/>
                <w:numId w:val="2"/>
              </w:numPr>
              <w:tabs>
                <w:tab w:pos="229" w:val="left" w:leader="none"/>
              </w:tabs>
              <w:spacing w:line="253" w:lineRule="exact" w:before="0" w:after="0"/>
              <w:ind w:left="229" w:right="0" w:hanging="179"/>
              <w:jc w:val="left"/>
              <w:rPr>
                <w:rFonts w:ascii="Arial" w:hAnsi="Arial"/>
                <w:sz w:val="22"/>
              </w:rPr>
            </w:pPr>
            <w:r>
              <w:rPr>
                <w:sz w:val="22"/>
              </w:rPr>
              <w:t>Phòng</w:t>
            </w:r>
            <w:r>
              <w:rPr>
                <w:spacing w:val="-5"/>
                <w:sz w:val="22"/>
              </w:rPr>
              <w:t> </w:t>
            </w:r>
            <w:r>
              <w:rPr>
                <w:sz w:val="22"/>
              </w:rPr>
              <w:t>LĐTB&amp;XH</w:t>
            </w:r>
            <w:r>
              <w:rPr>
                <w:spacing w:val="-2"/>
                <w:sz w:val="22"/>
              </w:rPr>
              <w:t> huyện;</w:t>
            </w:r>
          </w:p>
          <w:p>
            <w:pPr>
              <w:pStyle w:val="TableParagraph"/>
              <w:numPr>
                <w:ilvl w:val="0"/>
                <w:numId w:val="2"/>
              </w:numPr>
              <w:tabs>
                <w:tab w:pos="229" w:val="left" w:leader="none"/>
              </w:tabs>
              <w:spacing w:line="253" w:lineRule="exact" w:before="1" w:after="0"/>
              <w:ind w:left="229" w:right="0" w:hanging="179"/>
              <w:jc w:val="left"/>
              <w:rPr>
                <w:rFonts w:ascii="Arial" w:hAnsi="Arial"/>
                <w:sz w:val="22"/>
              </w:rPr>
            </w:pPr>
            <w:r>
              <w:rPr>
                <w:sz w:val="22"/>
              </w:rPr>
              <w:t>Trung</w:t>
            </w:r>
            <w:r>
              <w:rPr>
                <w:spacing w:val="-4"/>
                <w:sz w:val="22"/>
              </w:rPr>
              <w:t> </w:t>
            </w:r>
            <w:r>
              <w:rPr>
                <w:sz w:val="22"/>
              </w:rPr>
              <w:t>tâm</w:t>
            </w:r>
            <w:r>
              <w:rPr>
                <w:spacing w:val="-3"/>
                <w:sz w:val="22"/>
              </w:rPr>
              <w:t> </w:t>
            </w:r>
            <w:r>
              <w:rPr>
                <w:sz w:val="22"/>
              </w:rPr>
              <w:t>Y</w:t>
            </w:r>
            <w:r>
              <w:rPr>
                <w:spacing w:val="-1"/>
                <w:sz w:val="22"/>
              </w:rPr>
              <w:t> </w:t>
            </w:r>
            <w:r>
              <w:rPr>
                <w:sz w:val="22"/>
              </w:rPr>
              <w:t>tế </w:t>
            </w:r>
            <w:r>
              <w:rPr>
                <w:spacing w:val="-2"/>
                <w:sz w:val="22"/>
              </w:rPr>
              <w:t>huyện;</w:t>
            </w:r>
          </w:p>
          <w:p>
            <w:pPr>
              <w:pStyle w:val="TableParagraph"/>
              <w:numPr>
                <w:ilvl w:val="0"/>
                <w:numId w:val="2"/>
              </w:numPr>
              <w:tabs>
                <w:tab w:pos="229" w:val="left" w:leader="none"/>
              </w:tabs>
              <w:spacing w:line="252" w:lineRule="exact" w:before="0" w:after="0"/>
              <w:ind w:left="229" w:right="0" w:hanging="179"/>
              <w:jc w:val="left"/>
              <w:rPr>
                <w:rFonts w:ascii="Arial" w:hAnsi="Arial"/>
                <w:sz w:val="22"/>
              </w:rPr>
            </w:pPr>
            <w:r>
              <w:rPr>
                <w:sz w:val="22"/>
              </w:rPr>
              <w:t>UBND</w:t>
            </w:r>
            <w:r>
              <w:rPr>
                <w:spacing w:val="-3"/>
                <w:sz w:val="22"/>
              </w:rPr>
              <w:t> </w:t>
            </w:r>
            <w:r>
              <w:rPr>
                <w:sz w:val="22"/>
              </w:rPr>
              <w:t>các xã,</w:t>
            </w:r>
            <w:r>
              <w:rPr>
                <w:spacing w:val="-3"/>
                <w:sz w:val="22"/>
              </w:rPr>
              <w:t> </w:t>
            </w:r>
            <w:r>
              <w:rPr>
                <w:sz w:val="22"/>
              </w:rPr>
              <w:t>thị</w:t>
            </w:r>
            <w:r>
              <w:rPr>
                <w:spacing w:val="-3"/>
                <w:sz w:val="22"/>
              </w:rPr>
              <w:t> </w:t>
            </w:r>
            <w:r>
              <w:rPr>
                <w:spacing w:val="-4"/>
                <w:sz w:val="22"/>
              </w:rPr>
              <w:t>trấn;</w:t>
            </w:r>
          </w:p>
          <w:p>
            <w:pPr>
              <w:pStyle w:val="TableParagraph"/>
              <w:numPr>
                <w:ilvl w:val="0"/>
                <w:numId w:val="2"/>
              </w:numPr>
              <w:tabs>
                <w:tab w:pos="246" w:val="left" w:leader="none"/>
              </w:tabs>
              <w:spacing w:line="247" w:lineRule="exact" w:before="0" w:after="0"/>
              <w:ind w:left="246" w:right="0" w:hanging="196"/>
              <w:jc w:val="left"/>
              <w:rPr>
                <w:rFonts w:ascii="Arial" w:hAnsi="Arial"/>
                <w:sz w:val="22"/>
              </w:rPr>
            </w:pPr>
            <w:r>
              <w:rPr>
                <w:sz w:val="22"/>
              </w:rPr>
              <w:t>Các</w:t>
            </w:r>
            <w:r>
              <w:rPr>
                <w:spacing w:val="-4"/>
                <w:sz w:val="22"/>
              </w:rPr>
              <w:t> </w:t>
            </w:r>
            <w:r>
              <w:rPr>
                <w:sz w:val="22"/>
              </w:rPr>
              <w:t>đơn</w:t>
            </w:r>
            <w:r>
              <w:rPr>
                <w:spacing w:val="-2"/>
                <w:sz w:val="22"/>
              </w:rPr>
              <w:t> </w:t>
            </w:r>
            <w:r>
              <w:rPr>
                <w:sz w:val="22"/>
              </w:rPr>
              <w:t>vị</w:t>
            </w:r>
            <w:r>
              <w:rPr>
                <w:spacing w:val="-1"/>
                <w:sz w:val="22"/>
              </w:rPr>
              <w:t> </w:t>
            </w:r>
            <w:r>
              <w:rPr>
                <w:sz w:val="22"/>
              </w:rPr>
              <w:t>được</w:t>
            </w:r>
            <w:r>
              <w:rPr>
                <w:spacing w:val="-2"/>
                <w:sz w:val="22"/>
              </w:rPr>
              <w:t> </w:t>
            </w:r>
            <w:r>
              <w:rPr>
                <w:sz w:val="22"/>
              </w:rPr>
              <w:t>phân</w:t>
            </w:r>
            <w:r>
              <w:rPr>
                <w:spacing w:val="-4"/>
                <w:sz w:val="22"/>
              </w:rPr>
              <w:t> </w:t>
            </w:r>
            <w:r>
              <w:rPr>
                <w:sz w:val="22"/>
              </w:rPr>
              <w:t>công</w:t>
            </w:r>
            <w:r>
              <w:rPr>
                <w:spacing w:val="-2"/>
                <w:sz w:val="22"/>
              </w:rPr>
              <w:t> </w:t>
            </w:r>
            <w:r>
              <w:rPr>
                <w:sz w:val="22"/>
              </w:rPr>
              <w:t>tại</w:t>
            </w:r>
            <w:r>
              <w:rPr>
                <w:spacing w:val="-3"/>
                <w:sz w:val="22"/>
              </w:rPr>
              <w:t> </w:t>
            </w:r>
            <w:r>
              <w:rPr>
                <w:sz w:val="22"/>
              </w:rPr>
              <w:t>mục</w:t>
            </w:r>
            <w:r>
              <w:rPr>
                <w:spacing w:val="1"/>
                <w:sz w:val="22"/>
              </w:rPr>
              <w:t> </w:t>
            </w:r>
            <w:r>
              <w:rPr>
                <w:spacing w:val="-5"/>
                <w:sz w:val="22"/>
              </w:rPr>
              <w:t>IV;</w:t>
            </w:r>
          </w:p>
          <w:p>
            <w:pPr>
              <w:pStyle w:val="TableParagraph"/>
              <w:numPr>
                <w:ilvl w:val="0"/>
                <w:numId w:val="2"/>
              </w:numPr>
              <w:tabs>
                <w:tab w:pos="245" w:val="left" w:leader="none"/>
              </w:tabs>
              <w:spacing w:line="270" w:lineRule="exact" w:before="0" w:after="0"/>
              <w:ind w:left="245" w:right="0" w:hanging="179"/>
              <w:jc w:val="left"/>
              <w:rPr>
                <w:rFonts w:ascii="Arial" w:hAnsi="Arial"/>
                <w:sz w:val="24"/>
              </w:rPr>
            </w:pPr>
            <w:r>
              <w:rPr>
                <w:sz w:val="22"/>
              </w:rPr>
              <w:t>Lưu:</w:t>
            </w:r>
            <w:r>
              <w:rPr>
                <w:spacing w:val="-2"/>
                <w:sz w:val="22"/>
              </w:rPr>
              <w:t> </w:t>
            </w:r>
            <w:r>
              <w:rPr>
                <w:spacing w:val="-5"/>
                <w:sz w:val="22"/>
              </w:rPr>
              <w:t>VT.</w:t>
            </w:r>
          </w:p>
        </w:tc>
        <w:tc>
          <w:tcPr>
            <w:tcW w:w="3917" w:type="dxa"/>
          </w:tcPr>
          <w:p>
            <w:pPr>
              <w:pStyle w:val="TableParagraph"/>
              <w:spacing w:line="328" w:lineRule="auto" w:before="111"/>
              <w:ind w:left="842" w:right="48" w:hanging="3"/>
              <w:jc w:val="center"/>
              <w:rPr>
                <w:b/>
                <w:sz w:val="28"/>
              </w:rPr>
            </w:pPr>
            <w:r>
              <w:rPr/>
              <mc:AlternateContent>
                <mc:Choice Requires="wps">
                  <w:drawing>
                    <wp:anchor distT="0" distB="0" distL="0" distR="0" allowOverlap="1" layoutInCell="1" locked="0" behindDoc="0" simplePos="0" relativeHeight="15730176">
                      <wp:simplePos x="0" y="0"/>
                      <wp:positionH relativeFrom="column">
                        <wp:posOffset>473028</wp:posOffset>
                      </wp:positionH>
                      <wp:positionV relativeFrom="paragraph">
                        <wp:posOffset>541277</wp:posOffset>
                      </wp:positionV>
                      <wp:extent cx="1917700" cy="10668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917700" cy="1066800"/>
                                <a:chExt cx="1917700" cy="1066800"/>
                              </a:xfrm>
                            </wpg:grpSpPr>
                            <pic:pic>
                              <pic:nvPicPr>
                                <pic:cNvPr id="8" name="Image 8"/>
                                <pic:cNvPicPr/>
                              </pic:nvPicPr>
                              <pic:blipFill>
                                <a:blip r:embed="rId7" cstate="print"/>
                                <a:stretch>
                                  <a:fillRect/>
                                </a:stretch>
                              </pic:blipFill>
                              <pic:spPr>
                                <a:xfrm>
                                  <a:off x="0" y="0"/>
                                  <a:ext cx="1917700" cy="1066546"/>
                                </a:xfrm>
                                <a:prstGeom prst="rect">
                                  <a:avLst/>
                                </a:prstGeom>
                              </pic:spPr>
                            </pic:pic>
                          </wpg:wgp>
                        </a:graphicData>
                      </a:graphic>
                    </wp:anchor>
                  </w:drawing>
                </mc:Choice>
                <mc:Fallback>
                  <w:pict>
                    <v:group style="position:absolute;margin-left:37.246368pt;margin-top:42.620304pt;width:151pt;height:84pt;mso-position-horizontal-relative:column;mso-position-vertical-relative:paragraph;z-index:15730176" id="docshapegroup5" coordorigin="745,852" coordsize="3020,1680">
                      <v:shape style="position:absolute;left:744;top:852;width:3020;height:1680" type="#_x0000_t75" id="docshape6" stroked="false">
                        <v:imagedata r:id="rId7" o:title=""/>
                      </v:shape>
                      <w10:wrap type="none"/>
                    </v:group>
                  </w:pict>
                </mc:Fallback>
              </mc:AlternateContent>
            </w:r>
            <w:r>
              <w:rPr>
                <w:b/>
                <w:sz w:val="28"/>
              </w:rPr>
              <w:t>KT. TRƯỞNG PHÒNG PHÓ</w:t>
            </w:r>
            <w:r>
              <w:rPr>
                <w:b/>
                <w:spacing w:val="-18"/>
                <w:sz w:val="28"/>
              </w:rPr>
              <w:t> </w:t>
            </w:r>
            <w:r>
              <w:rPr>
                <w:b/>
                <w:sz w:val="28"/>
              </w:rPr>
              <w:t>TRƯỞNG</w:t>
            </w:r>
            <w:r>
              <w:rPr>
                <w:b/>
                <w:spacing w:val="-17"/>
                <w:sz w:val="28"/>
              </w:rPr>
              <w:t> </w:t>
            </w:r>
            <w:r>
              <w:rPr>
                <w:b/>
                <w:sz w:val="28"/>
              </w:rPr>
              <w:t>PHÒNG</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57"/>
              <w:rPr>
                <w:sz w:val="28"/>
              </w:rPr>
            </w:pPr>
          </w:p>
          <w:p>
            <w:pPr>
              <w:pStyle w:val="TableParagraph"/>
              <w:spacing w:line="302" w:lineRule="exact"/>
              <w:ind w:left="793"/>
              <w:jc w:val="center"/>
              <w:rPr>
                <w:b/>
                <w:sz w:val="28"/>
              </w:rPr>
            </w:pPr>
            <w:r>
              <w:rPr>
                <w:b/>
                <w:sz w:val="28"/>
              </w:rPr>
              <w:t>Đặng</w:t>
            </w:r>
            <w:r>
              <w:rPr>
                <w:b/>
                <w:spacing w:val="-3"/>
                <w:sz w:val="28"/>
              </w:rPr>
              <w:t> </w:t>
            </w:r>
            <w:r>
              <w:rPr>
                <w:b/>
                <w:sz w:val="28"/>
              </w:rPr>
              <w:t>Thị</w:t>
            </w:r>
            <w:r>
              <w:rPr>
                <w:b/>
                <w:spacing w:val="-2"/>
                <w:sz w:val="28"/>
              </w:rPr>
              <w:t> </w:t>
            </w:r>
            <w:r>
              <w:rPr>
                <w:b/>
                <w:sz w:val="28"/>
              </w:rPr>
              <w:t>Thu</w:t>
            </w:r>
            <w:r>
              <w:rPr>
                <w:b/>
                <w:spacing w:val="-3"/>
                <w:sz w:val="28"/>
              </w:rPr>
              <w:t> </w:t>
            </w:r>
            <w:r>
              <w:rPr>
                <w:b/>
                <w:spacing w:val="-2"/>
                <w:sz w:val="28"/>
              </w:rPr>
              <w:t>Hương</w:t>
            </w:r>
          </w:p>
        </w:tc>
      </w:tr>
    </w:tbl>
    <w:sectPr>
      <w:pgSz w:w="11910" w:h="16850"/>
      <w:pgMar w:header="232" w:footer="0" w:top="1040" w:bottom="280" w:left="150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firstLine="0"/>
      <w:jc w:val="left"/>
      <w:rPr>
        <w:sz w:val="20"/>
      </w:rPr>
    </w:pPr>
    <w:r>
      <w:rPr/>
      <mc:AlternateContent>
        <mc:Choice Requires="wps">
          <w:drawing>
            <wp:anchor distT="0" distB="0" distL="0" distR="0" allowOverlap="1" layoutInCell="1" locked="0" behindDoc="1" simplePos="0" relativeHeight="487509504">
              <wp:simplePos x="0" y="0"/>
              <wp:positionH relativeFrom="page">
                <wp:posOffset>3877945</wp:posOffset>
              </wp:positionH>
              <wp:positionV relativeFrom="page">
                <wp:posOffset>134731</wp:posOffset>
              </wp:positionV>
              <wp:extent cx="178435" cy="22288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78435" cy="222885"/>
                      </a:xfrm>
                      <a:prstGeom prst="rect">
                        <a:avLst/>
                      </a:prstGeom>
                    </wps:spPr>
                    <wps:txbx>
                      <w:txbxContent>
                        <w:p>
                          <w:pPr>
                            <w:pStyle w:val="BodyText"/>
                            <w:spacing w:before="9"/>
                            <w:ind w:left="60" w:firstLine="0"/>
                            <w:jc w:val="left"/>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350006pt;margin-top:10.608747pt;width:14.05pt;height:17.55pt;mso-position-horizontal-relative:page;mso-position-vertical-relative:page;z-index:-15806976" type="#_x0000_t202" id="docshape4" filled="false" stroked="false">
              <v:textbox inset="0,0,0,0">
                <w:txbxContent>
                  <w:p>
                    <w:pPr>
                      <w:pStyle w:val="BodyText"/>
                      <w:spacing w:before="9"/>
                      <w:ind w:left="60" w:firstLine="0"/>
                      <w:jc w:val="left"/>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46" w:hanging="180"/>
      </w:pPr>
      <w:rPr>
        <w:rFonts w:hint="default" w:ascii="Arial" w:hAnsi="Arial" w:eastAsia="Arial" w:cs="Arial"/>
        <w:spacing w:val="0"/>
        <w:w w:val="100"/>
        <w:lang w:val="vi" w:eastAsia="en-US" w:bidi="ar-SA"/>
      </w:rPr>
    </w:lvl>
    <w:lvl w:ilvl="1">
      <w:start w:val="0"/>
      <w:numFmt w:val="bullet"/>
      <w:lvlText w:val="•"/>
      <w:lvlJc w:val="left"/>
      <w:pPr>
        <w:ind w:left="685" w:hanging="180"/>
      </w:pPr>
      <w:rPr>
        <w:rFonts w:hint="default"/>
        <w:lang w:val="vi" w:eastAsia="en-US" w:bidi="ar-SA"/>
      </w:rPr>
    </w:lvl>
    <w:lvl w:ilvl="2">
      <w:start w:val="0"/>
      <w:numFmt w:val="bullet"/>
      <w:lvlText w:val="•"/>
      <w:lvlJc w:val="left"/>
      <w:pPr>
        <w:ind w:left="1130" w:hanging="180"/>
      </w:pPr>
      <w:rPr>
        <w:rFonts w:hint="default"/>
        <w:lang w:val="vi" w:eastAsia="en-US" w:bidi="ar-SA"/>
      </w:rPr>
    </w:lvl>
    <w:lvl w:ilvl="3">
      <w:start w:val="0"/>
      <w:numFmt w:val="bullet"/>
      <w:lvlText w:val="•"/>
      <w:lvlJc w:val="left"/>
      <w:pPr>
        <w:ind w:left="1575" w:hanging="180"/>
      </w:pPr>
      <w:rPr>
        <w:rFonts w:hint="default"/>
        <w:lang w:val="vi" w:eastAsia="en-US" w:bidi="ar-SA"/>
      </w:rPr>
    </w:lvl>
    <w:lvl w:ilvl="4">
      <w:start w:val="0"/>
      <w:numFmt w:val="bullet"/>
      <w:lvlText w:val="•"/>
      <w:lvlJc w:val="left"/>
      <w:pPr>
        <w:ind w:left="2020" w:hanging="180"/>
      </w:pPr>
      <w:rPr>
        <w:rFonts w:hint="default"/>
        <w:lang w:val="vi" w:eastAsia="en-US" w:bidi="ar-SA"/>
      </w:rPr>
    </w:lvl>
    <w:lvl w:ilvl="5">
      <w:start w:val="0"/>
      <w:numFmt w:val="bullet"/>
      <w:lvlText w:val="•"/>
      <w:lvlJc w:val="left"/>
      <w:pPr>
        <w:ind w:left="2466" w:hanging="180"/>
      </w:pPr>
      <w:rPr>
        <w:rFonts w:hint="default"/>
        <w:lang w:val="vi" w:eastAsia="en-US" w:bidi="ar-SA"/>
      </w:rPr>
    </w:lvl>
    <w:lvl w:ilvl="6">
      <w:start w:val="0"/>
      <w:numFmt w:val="bullet"/>
      <w:lvlText w:val="•"/>
      <w:lvlJc w:val="left"/>
      <w:pPr>
        <w:ind w:left="2911" w:hanging="180"/>
      </w:pPr>
      <w:rPr>
        <w:rFonts w:hint="default"/>
        <w:lang w:val="vi" w:eastAsia="en-US" w:bidi="ar-SA"/>
      </w:rPr>
    </w:lvl>
    <w:lvl w:ilvl="7">
      <w:start w:val="0"/>
      <w:numFmt w:val="bullet"/>
      <w:lvlText w:val="•"/>
      <w:lvlJc w:val="left"/>
      <w:pPr>
        <w:ind w:left="3356" w:hanging="180"/>
      </w:pPr>
      <w:rPr>
        <w:rFonts w:hint="default"/>
        <w:lang w:val="vi" w:eastAsia="en-US" w:bidi="ar-SA"/>
      </w:rPr>
    </w:lvl>
    <w:lvl w:ilvl="8">
      <w:start w:val="0"/>
      <w:numFmt w:val="bullet"/>
      <w:lvlText w:val="•"/>
      <w:lvlJc w:val="left"/>
      <w:pPr>
        <w:ind w:left="3801" w:hanging="180"/>
      </w:pPr>
      <w:rPr>
        <w:rFonts w:hint="default"/>
        <w:lang w:val="vi" w:eastAsia="en-US" w:bidi="ar-SA"/>
      </w:rPr>
    </w:lvl>
  </w:abstractNum>
  <w:abstractNum w:abstractNumId="0">
    <w:multiLevelType w:val="hybridMultilevel"/>
    <w:lvl w:ilvl="0">
      <w:start w:val="1"/>
      <w:numFmt w:val="upperRoman"/>
      <w:lvlText w:val="%1."/>
      <w:lvlJc w:val="left"/>
      <w:pPr>
        <w:ind w:left="1017" w:hanging="250"/>
        <w:jc w:val="right"/>
      </w:pPr>
      <w:rPr>
        <w:rFonts w:hint="default" w:ascii="Times New Roman" w:hAnsi="Times New Roman" w:eastAsia="Times New Roman" w:cs="Times New Roman"/>
        <w:b/>
        <w:bCs/>
        <w:i w:val="0"/>
        <w:iCs w:val="0"/>
        <w:spacing w:val="0"/>
        <w:w w:val="100"/>
        <w:sz w:val="28"/>
        <w:szCs w:val="28"/>
        <w:lang w:val="vi" w:eastAsia="en-US" w:bidi="ar-SA"/>
      </w:rPr>
    </w:lvl>
    <w:lvl w:ilvl="1">
      <w:start w:val="1"/>
      <w:numFmt w:val="decimal"/>
      <w:lvlText w:val="%2."/>
      <w:lvlJc w:val="left"/>
      <w:pPr>
        <w:ind w:left="1077" w:hanging="309"/>
        <w:jc w:val="left"/>
      </w:pPr>
      <w:rPr>
        <w:rFonts w:hint="default" w:ascii="Times New Roman" w:hAnsi="Times New Roman" w:eastAsia="Times New Roman" w:cs="Times New Roman"/>
        <w:b/>
        <w:bCs/>
        <w:i w:val="0"/>
        <w:iCs w:val="0"/>
        <w:spacing w:val="0"/>
        <w:w w:val="100"/>
        <w:sz w:val="28"/>
        <w:szCs w:val="28"/>
        <w:lang w:val="vi" w:eastAsia="en-US" w:bidi="ar-SA"/>
      </w:rPr>
    </w:lvl>
    <w:lvl w:ilvl="2">
      <w:start w:val="0"/>
      <w:numFmt w:val="bullet"/>
      <w:lvlText w:val="-"/>
      <w:lvlJc w:val="left"/>
      <w:pPr>
        <w:ind w:left="202" w:hanging="192"/>
      </w:pPr>
      <w:rPr>
        <w:rFonts w:hint="default" w:ascii="Times New Roman" w:hAnsi="Times New Roman" w:eastAsia="Times New Roman" w:cs="Times New Roman"/>
        <w:b w:val="0"/>
        <w:bCs w:val="0"/>
        <w:i w:val="0"/>
        <w:iCs w:val="0"/>
        <w:spacing w:val="0"/>
        <w:w w:val="100"/>
        <w:sz w:val="28"/>
        <w:szCs w:val="28"/>
        <w:lang w:val="vi" w:eastAsia="en-US" w:bidi="ar-SA"/>
      </w:rPr>
    </w:lvl>
    <w:lvl w:ilvl="3">
      <w:start w:val="0"/>
      <w:numFmt w:val="bullet"/>
      <w:lvlText w:val="-"/>
      <w:lvlJc w:val="left"/>
      <w:pPr>
        <w:ind w:left="202" w:hanging="183"/>
      </w:pPr>
      <w:rPr>
        <w:rFonts w:hint="default" w:ascii="Times New Roman" w:hAnsi="Times New Roman" w:eastAsia="Times New Roman" w:cs="Times New Roman"/>
        <w:b w:val="0"/>
        <w:bCs w:val="0"/>
        <w:i w:val="0"/>
        <w:iCs w:val="0"/>
        <w:spacing w:val="0"/>
        <w:w w:val="100"/>
        <w:sz w:val="28"/>
        <w:szCs w:val="28"/>
        <w:lang w:val="vi" w:eastAsia="en-US" w:bidi="ar-SA"/>
      </w:rPr>
    </w:lvl>
    <w:lvl w:ilvl="4">
      <w:start w:val="0"/>
      <w:numFmt w:val="bullet"/>
      <w:lvlText w:val="•"/>
      <w:lvlJc w:val="left"/>
      <w:pPr>
        <w:ind w:left="1080" w:hanging="183"/>
      </w:pPr>
      <w:rPr>
        <w:rFonts w:hint="default"/>
        <w:lang w:val="vi" w:eastAsia="en-US" w:bidi="ar-SA"/>
      </w:rPr>
    </w:lvl>
    <w:lvl w:ilvl="5">
      <w:start w:val="0"/>
      <w:numFmt w:val="bullet"/>
      <w:lvlText w:val="•"/>
      <w:lvlJc w:val="left"/>
      <w:pPr>
        <w:ind w:left="2426" w:hanging="183"/>
      </w:pPr>
      <w:rPr>
        <w:rFonts w:hint="default"/>
        <w:lang w:val="vi" w:eastAsia="en-US" w:bidi="ar-SA"/>
      </w:rPr>
    </w:lvl>
    <w:lvl w:ilvl="6">
      <w:start w:val="0"/>
      <w:numFmt w:val="bullet"/>
      <w:lvlText w:val="•"/>
      <w:lvlJc w:val="left"/>
      <w:pPr>
        <w:ind w:left="3772" w:hanging="183"/>
      </w:pPr>
      <w:rPr>
        <w:rFonts w:hint="default"/>
        <w:lang w:val="vi" w:eastAsia="en-US" w:bidi="ar-SA"/>
      </w:rPr>
    </w:lvl>
    <w:lvl w:ilvl="7">
      <w:start w:val="0"/>
      <w:numFmt w:val="bullet"/>
      <w:lvlText w:val="•"/>
      <w:lvlJc w:val="left"/>
      <w:pPr>
        <w:ind w:left="5119" w:hanging="183"/>
      </w:pPr>
      <w:rPr>
        <w:rFonts w:hint="default"/>
        <w:lang w:val="vi" w:eastAsia="en-US" w:bidi="ar-SA"/>
      </w:rPr>
    </w:lvl>
    <w:lvl w:ilvl="8">
      <w:start w:val="0"/>
      <w:numFmt w:val="bullet"/>
      <w:lvlText w:val="•"/>
      <w:lvlJc w:val="left"/>
      <w:pPr>
        <w:ind w:left="6465" w:hanging="183"/>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20"/>
      <w:ind w:left="202" w:firstLine="566"/>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4"/>
      <w:ind w:left="270" w:hanging="467"/>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ind w:left="202"/>
      <w:jc w:val="both"/>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20"/>
      <w:ind w:left="202" w:firstLine="566"/>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khuongln.pdien@hue.edu.vn" TargetMode="External"/><Relationship Id="rId7" Type="http://schemas.openxmlformats.org/officeDocument/2006/relationships/image" Target="media/image1.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2024-02-26T04:24:20Z</dcterms:created>
  <dcterms:modified xsi:type="dcterms:W3CDTF">2024-02-26T04:24:20Z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Microsoft® Word 2013</vt:lpwstr>
  </property>
  <property fmtid="{D5CDD505-2E9C-101B-9397-08002B2CF9AE}" pid="4" name="LastSaved">
    <vt:filetime>2024-02-26T00:00:00Z</vt:filetime>
  </property>
  <property fmtid="{D5CDD505-2E9C-101B-9397-08002B2CF9AE}" pid="5" name="Producer">
    <vt:lpwstr>Microsoft® Word 2013; modified using iTextSharp™ 5.5.13.1 ©2000-2019 iText Group NV (AGPL-version)</vt:lpwstr>
  </property>
</Properties>
</file>