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5322"/>
      </w:tblGrid>
      <w:tr>
        <w:trPr>
          <w:trHeight w:val="1256" w:hRule="atLeast"/>
        </w:trPr>
        <w:tc>
          <w:tcPr>
            <w:tcW w:w="4054" w:type="dxa"/>
          </w:tcPr>
          <w:p>
            <w:pPr>
              <w:pStyle w:val="TableParagraph"/>
              <w:spacing w:line="266" w:lineRule="exact"/>
              <w:ind w:right="215"/>
              <w:jc w:val="center"/>
              <w:rPr>
                <w:sz w:val="24"/>
              </w:rPr>
            </w:pPr>
            <w:r>
              <w:rPr>
                <w:sz w:val="24"/>
              </w:rPr>
              <w:t>UBND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HUYỆN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PHONG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ĐIỀN</w:t>
            </w:r>
          </w:p>
          <w:p>
            <w:pPr>
              <w:pStyle w:val="TableParagraph"/>
              <w:spacing w:before="5" w:after="76"/>
              <w:ind w:left="2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PHÒNG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ĐÀO </w:t>
            </w:r>
            <w:r>
              <w:rPr>
                <w:b/>
                <w:spacing w:val="-5"/>
                <w:sz w:val="24"/>
              </w:rPr>
              <w:t>TẠO</w:t>
            </w:r>
          </w:p>
          <w:p>
            <w:pPr>
              <w:pStyle w:val="TableParagraph"/>
              <w:spacing w:line="20" w:lineRule="exact"/>
              <w:ind w:left="122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87705" cy="9525"/>
                      <wp:effectExtent l="9525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687705" cy="9525"/>
                                <a:chExt cx="68770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762"/>
                                  <a:ext cx="687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7705" h="0">
                                      <a:moveTo>
                                        <a:pt x="0" y="0"/>
                                      </a:moveTo>
                                      <a:lnTo>
                                        <a:pt x="68770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15pt;height:.75pt;mso-position-horizontal-relative:char;mso-position-vertical-relative:line" id="docshapegroup1" coordorigin="0,0" coordsize="1083,15">
                      <v:line style="position:absolute" from="0,8" to="1083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38"/>
              <w:rPr>
                <w:sz w:val="24"/>
              </w:rPr>
            </w:pPr>
          </w:p>
          <w:p>
            <w:pPr>
              <w:pStyle w:val="TableParagraph"/>
              <w:spacing w:line="279" w:lineRule="exact" w:before="1"/>
              <w:ind w:right="215"/>
              <w:jc w:val="center"/>
              <w:rPr>
                <w:sz w:val="26"/>
              </w:rPr>
            </w:pPr>
            <w:r>
              <w:rPr>
                <w:sz w:val="26"/>
              </w:rPr>
              <w:t>Số: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27/QĐ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4"/>
                <w:sz w:val="26"/>
              </w:rPr>
              <w:t>PGDĐT</w:t>
            </w:r>
          </w:p>
        </w:tc>
        <w:tc>
          <w:tcPr>
            <w:tcW w:w="5322" w:type="dxa"/>
          </w:tcPr>
          <w:p>
            <w:pPr>
              <w:pStyle w:val="TableParagraph"/>
              <w:spacing w:line="271" w:lineRule="exact"/>
              <w:ind w:lef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HÒA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NAM</w:t>
            </w:r>
          </w:p>
          <w:p>
            <w:pPr>
              <w:pStyle w:val="TableParagraph"/>
              <w:spacing w:before="3" w:after="52"/>
              <w:ind w:left="216" w:right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Độc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lập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do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Hạnh</w:t>
            </w:r>
            <w:r>
              <w:rPr>
                <w:b/>
                <w:spacing w:val="-4"/>
                <w:sz w:val="26"/>
              </w:rPr>
              <w:t> phúc</w:t>
            </w:r>
          </w:p>
          <w:p>
            <w:pPr>
              <w:pStyle w:val="TableParagraph"/>
              <w:spacing w:line="20" w:lineRule="exact"/>
              <w:ind w:left="119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979295" cy="9525"/>
                      <wp:effectExtent l="9525" t="0" r="1905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1979295" cy="9525"/>
                                <a:chExt cx="197929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1979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9295" h="0">
                                      <a:moveTo>
                                        <a:pt x="0" y="0"/>
                                      </a:moveTo>
                                      <a:lnTo>
                                        <a:pt x="1979294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5.85pt;height:.75pt;mso-position-horizontal-relative:char;mso-position-vertical-relative:line" id="docshapegroup2" coordorigin="0,0" coordsize="3117,15">
                      <v:line style="position:absolute" from="0,8" to="3117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98"/>
              <w:ind w:left="216" w:right="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Phong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z w:val="26"/>
              </w:rPr>
              <w:t>Điền,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25tháng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01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6"/>
                <w:sz w:val="26"/>
              </w:rPr>
              <w:t> </w:t>
            </w:r>
            <w:r>
              <w:rPr>
                <w:i/>
                <w:spacing w:val="-4"/>
                <w:sz w:val="26"/>
              </w:rPr>
              <w:t>2024</w:t>
            </w:r>
          </w:p>
        </w:tc>
      </w:tr>
    </w:tbl>
    <w:p>
      <w:pPr>
        <w:pStyle w:val="Title"/>
      </w:pPr>
      <w:r>
        <w:rPr/>
        <w:t>QUYẾT</w:t>
      </w:r>
      <w:r>
        <w:rPr>
          <w:spacing w:val="-4"/>
        </w:rPr>
        <w:t> ĐỊNH</w:t>
      </w: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2853689</wp:posOffset>
                </wp:positionH>
                <wp:positionV relativeFrom="paragraph">
                  <wp:posOffset>644289</wp:posOffset>
                </wp:positionV>
                <wp:extent cx="228028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280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0285" h="0">
                              <a:moveTo>
                                <a:pt x="0" y="0"/>
                              </a:moveTo>
                              <a:lnTo>
                                <a:pt x="228028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699997pt;margin-top:50.731464pt;width:179.55pt;height:.1pt;mso-position-horizontal-relative:page;mso-position-vertical-relative:paragraph;z-index:-15727616;mso-wrap-distance-left:0;mso-wrap-distance-right:0" id="docshape3" coordorigin="4494,1015" coordsize="3591,0" path="m4494,1015l8085,1015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t>Về</w:t>
      </w:r>
      <w:r>
        <w:rPr>
          <w:spacing w:val="-3"/>
        </w:rPr>
        <w:t> </w:t>
      </w:r>
      <w:r>
        <w:rPr/>
        <w:t>việc</w:t>
      </w:r>
      <w:r>
        <w:rPr>
          <w:spacing w:val="-6"/>
        </w:rPr>
        <w:t> </w:t>
      </w:r>
      <w:r>
        <w:rPr/>
        <w:t>công</w:t>
      </w:r>
      <w:r>
        <w:rPr>
          <w:spacing w:val="-2"/>
        </w:rPr>
        <w:t> </w:t>
      </w:r>
      <w:r>
        <w:rPr/>
        <w:t>nhận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cá</w:t>
      </w:r>
      <w:r>
        <w:rPr>
          <w:spacing w:val="-2"/>
        </w:rPr>
        <w:t> </w:t>
      </w:r>
      <w:r>
        <w:rPr/>
        <w:t>nhân</w:t>
      </w:r>
      <w:r>
        <w:rPr>
          <w:spacing w:val="-3"/>
        </w:rPr>
        <w:t> </w:t>
      </w:r>
      <w:r>
        <w:rPr/>
        <w:t>đạt</w:t>
      </w:r>
      <w:r>
        <w:rPr>
          <w:spacing w:val="-3"/>
        </w:rPr>
        <w:t> </w:t>
      </w:r>
      <w:r>
        <w:rPr/>
        <w:t>thành</w:t>
      </w:r>
      <w:r>
        <w:rPr>
          <w:spacing w:val="-3"/>
        </w:rPr>
        <w:t> </w:t>
      </w:r>
      <w:r>
        <w:rPr/>
        <w:t>tích</w:t>
      </w:r>
      <w:r>
        <w:rPr>
          <w:spacing w:val="-3"/>
        </w:rPr>
        <w:t> </w:t>
      </w:r>
      <w:r>
        <w:rPr/>
        <w:t>xuất</w:t>
      </w:r>
      <w:r>
        <w:rPr>
          <w:spacing w:val="-6"/>
        </w:rPr>
        <w:t> </w:t>
      </w:r>
      <w:r>
        <w:rPr/>
        <w:t>sắc</w:t>
      </w:r>
      <w:r>
        <w:rPr>
          <w:spacing w:val="-3"/>
        </w:rPr>
        <w:t> </w:t>
      </w:r>
      <w:r>
        <w:rPr/>
        <w:t>tại Giải Cầu lông dành học sinh tiểu học và trung học cơ sở năm học 2023 - 2024</w:t>
      </w:r>
    </w:p>
    <w:p>
      <w:pPr>
        <w:spacing w:before="267"/>
        <w:ind w:left="1140" w:right="1288" w:firstLine="0"/>
        <w:jc w:val="center"/>
        <w:rPr>
          <w:b/>
          <w:sz w:val="28"/>
        </w:rPr>
      </w:pPr>
      <w:r>
        <w:rPr>
          <w:b/>
          <w:sz w:val="28"/>
        </w:rPr>
        <w:t>TRƯỞNG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PHÒNG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GIÁO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DỤC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VÀ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ĐÀO</w:t>
      </w:r>
      <w:r>
        <w:rPr>
          <w:b/>
          <w:spacing w:val="-3"/>
          <w:sz w:val="28"/>
        </w:rPr>
        <w:t> </w:t>
      </w:r>
      <w:r>
        <w:rPr>
          <w:b/>
          <w:spacing w:val="-5"/>
          <w:sz w:val="28"/>
        </w:rPr>
        <w:t>TẠO</w:t>
      </w:r>
    </w:p>
    <w:p>
      <w:pPr>
        <w:spacing w:before="115"/>
        <w:ind w:left="182" w:right="333" w:firstLine="513"/>
        <w:jc w:val="both"/>
        <w:rPr>
          <w:i/>
          <w:sz w:val="28"/>
        </w:rPr>
      </w:pPr>
      <w:r>
        <w:rPr>
          <w:i/>
          <w:sz w:val="28"/>
        </w:rPr>
        <w:t>Căn cứ Quyết định số 09/2015/QĐ-UBND ngày 25 tháng 12 năm 2015 của</w:t>
      </w:r>
      <w:r>
        <w:rPr>
          <w:i/>
          <w:sz w:val="28"/>
        </w:rPr>
        <w:t> Ủy ban nhân dân huyện Phong Điền về việc quy định chức năng, nhiệm vụ, quyền hạn và cơ cấu tổ chức của Phòng GD&amp;ĐT huyện;</w:t>
      </w:r>
    </w:p>
    <w:p>
      <w:pPr>
        <w:spacing w:line="240" w:lineRule="auto" w:before="119"/>
        <w:ind w:left="182" w:right="332" w:firstLine="556"/>
        <w:jc w:val="both"/>
        <w:rPr>
          <w:i/>
          <w:sz w:val="28"/>
        </w:rPr>
      </w:pPr>
      <w:r>
        <w:rPr>
          <w:i/>
          <w:sz w:val="28"/>
        </w:rPr>
        <w:t>Căn cứ Kế hoạch số 86/KH-PGDĐT ngày 28/12/2023 của Phòng Giáo dục</w:t>
      </w:r>
      <w:r>
        <w:rPr>
          <w:i/>
          <w:sz w:val="28"/>
        </w:rPr>
        <w:t> và Đào tạo về việc tổ chức Giải Cầu lông dành học sinh tiểu học và trung học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cơ sở cấp huyện năm học 2023-2024 và kết quả thi đấu của Giải;</w:t>
      </w:r>
    </w:p>
    <w:p>
      <w:pPr>
        <w:spacing w:before="121"/>
        <w:ind w:left="765" w:right="0" w:firstLine="0"/>
        <w:jc w:val="both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đề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nghị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Bộ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phận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Hoạt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động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Ngoài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giờ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Phòng</w:t>
      </w:r>
      <w:r>
        <w:rPr>
          <w:i/>
          <w:spacing w:val="-1"/>
          <w:sz w:val="28"/>
        </w:rPr>
        <w:t> </w:t>
      </w:r>
      <w:r>
        <w:rPr>
          <w:i/>
          <w:spacing w:val="-2"/>
          <w:sz w:val="28"/>
        </w:rPr>
        <w:t>GD&amp;ĐT.</w:t>
      </w:r>
    </w:p>
    <w:p>
      <w:pPr>
        <w:pStyle w:val="Heading1"/>
        <w:spacing w:before="125"/>
        <w:ind w:left="1141"/>
      </w:pPr>
      <w:r>
        <w:rPr/>
        <w:t>QUYẾT</w:t>
      </w:r>
      <w:r>
        <w:rPr>
          <w:spacing w:val="-5"/>
        </w:rPr>
        <w:t> </w:t>
      </w:r>
      <w:r>
        <w:rPr>
          <w:spacing w:val="-2"/>
        </w:rPr>
        <w:t>ĐỊNH:</w:t>
      </w:r>
    </w:p>
    <w:p>
      <w:pPr>
        <w:pStyle w:val="BodyText"/>
        <w:spacing w:before="115"/>
        <w:ind w:right="327" w:firstLine="487"/>
        <w:rPr>
          <w:i/>
        </w:rPr>
      </w:pPr>
      <w:r>
        <w:rPr>
          <w:b/>
        </w:rPr>
        <w:t>Điều 1</w:t>
      </w:r>
      <w:r>
        <w:rPr/>
        <w:t>. Công nhận các cá</w:t>
      </w:r>
      <w:r>
        <w:rPr>
          <w:spacing w:val="-1"/>
        </w:rPr>
        <w:t> </w:t>
      </w:r>
      <w:r>
        <w:rPr/>
        <w:t>nhân học</w:t>
      </w:r>
      <w:r>
        <w:rPr>
          <w:spacing w:val="-1"/>
        </w:rPr>
        <w:t> </w:t>
      </w:r>
      <w:r>
        <w:rPr/>
        <w:t>sinh đạt thành tích xuất sắc tại Giải Cầu lông dành học sinh tiểu học và trung học cơ sở, Hội khoẻ Phù Đổng cấp huyện năm học 2023-2024. Gồm có 30 học sinh có tên sau: </w:t>
      </w:r>
      <w:r>
        <w:rPr>
          <w:i/>
        </w:rPr>
        <w:t>(có danh kèm theo)</w:t>
      </w:r>
    </w:p>
    <w:p>
      <w:pPr>
        <w:pStyle w:val="BodyText"/>
        <w:spacing w:before="121"/>
        <w:ind w:left="721"/>
      </w:pPr>
      <w:r>
        <w:rPr>
          <w:b/>
        </w:rPr>
        <w:t>Điều</w:t>
      </w:r>
      <w:r>
        <w:rPr>
          <w:b/>
          <w:spacing w:val="-4"/>
        </w:rPr>
        <w:t> </w:t>
      </w:r>
      <w:r>
        <w:rPr>
          <w:b/>
        </w:rPr>
        <w:t>2.</w:t>
      </w:r>
      <w:r>
        <w:rPr>
          <w:b/>
          <w:spacing w:val="-3"/>
        </w:rPr>
        <w:t> </w:t>
      </w:r>
      <w:r>
        <w:rPr/>
        <w:t>Nội</w:t>
      </w:r>
      <w:r>
        <w:rPr>
          <w:spacing w:val="-3"/>
        </w:rPr>
        <w:t> </w:t>
      </w:r>
      <w:r>
        <w:rPr/>
        <w:t>dung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hình</w:t>
      </w:r>
      <w:r>
        <w:rPr>
          <w:spacing w:val="-3"/>
        </w:rPr>
        <w:t> </w:t>
      </w:r>
      <w:r>
        <w:rPr/>
        <w:t>thức</w:t>
      </w:r>
      <w:r>
        <w:rPr>
          <w:spacing w:val="-3"/>
        </w:rPr>
        <w:t> </w:t>
      </w:r>
      <w:r>
        <w:rPr/>
        <w:t>khen</w:t>
      </w:r>
      <w:r>
        <w:rPr>
          <w:spacing w:val="-2"/>
        </w:rPr>
        <w:t> </w:t>
      </w:r>
      <w:r>
        <w:rPr/>
        <w:t>thưởng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>
          <w:spacing w:val="-5"/>
        </w:rPr>
        <w:t>sau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0" w:lineRule="auto" w:before="120" w:after="0"/>
        <w:ind w:left="182" w:right="334" w:firstLine="513"/>
        <w:jc w:val="both"/>
        <w:rPr>
          <w:sz w:val="28"/>
        </w:rPr>
      </w:pPr>
      <w:r>
        <w:rPr>
          <w:b/>
          <w:sz w:val="28"/>
        </w:rPr>
        <w:t>Nội dung đơn nam, nữ</w:t>
      </w:r>
      <w:r>
        <w:rPr>
          <w:sz w:val="28"/>
        </w:rPr>
        <w:t>: Tặng giấy khen, tiền thưởng, huy chương các học sinh đạt giải nhất, nhì, ba theo quy định.</w:t>
      </w:r>
    </w:p>
    <w:p>
      <w:pPr>
        <w:pStyle w:val="ListParagraph"/>
        <w:numPr>
          <w:ilvl w:val="0"/>
          <w:numId w:val="1"/>
        </w:numPr>
        <w:tabs>
          <w:tab w:pos="979" w:val="left" w:leader="none"/>
        </w:tabs>
        <w:spacing w:line="240" w:lineRule="auto" w:before="119" w:after="0"/>
        <w:ind w:left="182" w:right="328" w:firstLine="513"/>
        <w:jc w:val="both"/>
        <w:rPr>
          <w:sz w:val="28"/>
        </w:rPr>
      </w:pPr>
      <w:r>
        <w:rPr>
          <w:b/>
          <w:sz w:val="28"/>
        </w:rPr>
        <w:t>Nội dung đôi nam THCS: </w:t>
      </w:r>
      <w:r>
        <w:rPr>
          <w:sz w:val="28"/>
        </w:rPr>
        <w:t>Tặng giấy</w:t>
      </w:r>
      <w:r>
        <w:rPr>
          <w:spacing w:val="-2"/>
          <w:sz w:val="28"/>
        </w:rPr>
        <w:t> </w:t>
      </w:r>
      <w:r>
        <w:rPr>
          <w:sz w:val="28"/>
        </w:rPr>
        <w:t>khen, tiền thưởng,</w:t>
      </w:r>
      <w:r>
        <w:rPr>
          <w:spacing w:val="-1"/>
          <w:sz w:val="28"/>
        </w:rPr>
        <w:t> </w:t>
      </w:r>
      <w:r>
        <w:rPr>
          <w:sz w:val="28"/>
        </w:rPr>
        <w:t>huy chương các giải nhất, nhì ba từng cá nhân, đôi theo quy định.</w:t>
      </w:r>
    </w:p>
    <w:p>
      <w:pPr>
        <w:pStyle w:val="BodyText"/>
        <w:ind w:right="326" w:firstLine="539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4267200</wp:posOffset>
            </wp:positionH>
            <wp:positionV relativeFrom="paragraph">
              <wp:posOffset>1067920</wp:posOffset>
            </wp:positionV>
            <wp:extent cx="2209800" cy="12289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2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Điều 3. </w:t>
      </w:r>
      <w:r>
        <w:rPr/>
        <w:t>Các bộ phận liên quan của Phòng Giáo dục và Đào tạo, Hiệu</w:t>
      </w:r>
      <w:r>
        <w:rPr>
          <w:spacing w:val="80"/>
        </w:rPr>
        <w:t> </w:t>
      </w:r>
      <w:r>
        <w:rPr/>
        <w:t>trưởng các trường TH, TH&amp;THCS và THCS trực thuộc, các tập thể và các cá nhân học sinh có tên tại Điều 1 chịu trách nhiệm thi hành quyết định này./.</w:t>
      </w:r>
    </w:p>
    <w:p>
      <w:pPr>
        <w:pStyle w:val="BodyText"/>
        <w:spacing w:before="9"/>
        <w:ind w:left="0"/>
        <w:jc w:val="left"/>
        <w:rPr>
          <w:sz w:val="11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4735"/>
      </w:tblGrid>
      <w:tr>
        <w:trPr>
          <w:trHeight w:val="2245" w:hRule="atLeast"/>
        </w:trPr>
        <w:tc>
          <w:tcPr>
            <w:tcW w:w="3239" w:type="dxa"/>
          </w:tcPr>
          <w:p>
            <w:pPr>
              <w:pStyle w:val="TableParagraph"/>
              <w:spacing w:line="264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Nơi </w:t>
            </w:r>
            <w:r>
              <w:rPr>
                <w:b/>
                <w:i/>
                <w:spacing w:val="-2"/>
                <w:sz w:val="24"/>
              </w:rPr>
              <w:t>nhận: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51" w:lineRule="exact" w:before="0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Như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Điều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3;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52" w:lineRule="exact" w:before="0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Website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Phòng;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40" w:lineRule="auto" w:before="1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Lưu: </w:t>
            </w:r>
            <w:r>
              <w:rPr>
                <w:spacing w:val="-5"/>
                <w:sz w:val="22"/>
              </w:rPr>
              <w:t>VT.</w:t>
            </w:r>
          </w:p>
        </w:tc>
        <w:tc>
          <w:tcPr>
            <w:tcW w:w="4735" w:type="dxa"/>
          </w:tcPr>
          <w:p>
            <w:pPr>
              <w:pStyle w:val="TableParagraph"/>
              <w:ind w:left="1662" w:right="46" w:hanging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KT. TRƯỞNG PHÒNG PHÓ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PHÒNG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13"/>
              <w:rPr>
                <w:sz w:val="28"/>
              </w:rPr>
            </w:pPr>
          </w:p>
          <w:p>
            <w:pPr>
              <w:pStyle w:val="TableParagraph"/>
              <w:spacing w:line="302" w:lineRule="exact"/>
              <w:ind w:left="16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Đặng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Thu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Hương</w:t>
            </w:r>
          </w:p>
        </w:tc>
      </w:tr>
    </w:tbl>
    <w:sectPr>
      <w:type w:val="continuous"/>
      <w:pgSz w:w="11910" w:h="16840"/>
      <w:pgMar w:top="1380" w:bottom="280" w:left="15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7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485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91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97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03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709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15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1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7" w:hanging="128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2" w:hanging="30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120" w:hanging="30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61" w:hanging="30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001" w:hanging="30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942" w:hanging="30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883" w:hanging="30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5823" w:hanging="30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6764" w:hanging="30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7705" w:hanging="308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119"/>
      <w:ind w:left="182"/>
      <w:jc w:val="both"/>
    </w:pPr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1138" w:right="1288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vi" w:eastAsia="en-US" w:bidi="ar-SA"/>
    </w:rPr>
  </w:style>
  <w:style w:styleId="Title" w:type="paragraph">
    <w:name w:val="Title"/>
    <w:basedOn w:val="Normal"/>
    <w:uiPriority w:val="1"/>
    <w:qFormat/>
    <w:pPr>
      <w:spacing w:before="32"/>
      <w:ind w:right="149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182" w:right="328" w:firstLine="513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2024-01-26T04:51:06Z</dcterms:created>
  <dcterms:modified xsi:type="dcterms:W3CDTF">2024-01-26T04:51:06Z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2024-01-26T00:00:00Z</vt:filetime>
  </property>
  <property fmtid="{D5CDD505-2E9C-101B-9397-08002B2CF9AE}" pid="5" name="Producer">
    <vt:lpwstr>Microsoft® Word 2013; modified using iTextSharp™ 5.5.13.1 ©2000-2019 iText Group NV (AGPL-version)</vt:lpwstr>
  </property>
</Properties>
</file>