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E6E"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 HỘI ĐỒNG ĐỘI HUYỆN PHONG ĐIỀN</w:t>
      </w:r>
      <w:r>
        <w:rPr>
          <w:rStyle w:val="Strong"/>
          <w:rFonts w:ascii="Verdana" w:hAnsi="Verdana"/>
          <w:color w:val="000000"/>
          <w:sz w:val="15"/>
          <w:szCs w:val="15"/>
        </w:rPr>
        <w:t>        ĐỘI THIẾU NIÊN TIỀN PHONG</w:t>
      </w:r>
    </w:p>
    <w:p w14:paraId="224342F6"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t>       </w:t>
      </w:r>
      <w:r>
        <w:rPr>
          <w:rStyle w:val="Strong"/>
          <w:rFonts w:ascii="Verdana" w:hAnsi="Verdana"/>
          <w:color w:val="000000"/>
          <w:sz w:val="15"/>
          <w:szCs w:val="15"/>
          <w:u w:val="single"/>
        </w:rPr>
        <w:t>LIÊN ĐỘI THCS PHONG HẢ</w:t>
      </w:r>
      <w:r>
        <w:rPr>
          <w:rStyle w:val="Strong"/>
          <w:rFonts w:ascii="Verdana" w:hAnsi="Verdana"/>
          <w:color w:val="000000"/>
          <w:sz w:val="15"/>
          <w:szCs w:val="15"/>
        </w:rPr>
        <w:t>I</w:t>
      </w:r>
      <w:r>
        <w:rPr>
          <w:rFonts w:ascii="Verdana" w:hAnsi="Verdana"/>
          <w:color w:val="000000"/>
          <w:sz w:val="15"/>
          <w:szCs w:val="15"/>
        </w:rPr>
        <w:t>                                </w:t>
      </w:r>
      <w:r>
        <w:rPr>
          <w:rStyle w:val="Strong"/>
          <w:rFonts w:ascii="Verdana" w:hAnsi="Verdana"/>
          <w:color w:val="000000"/>
          <w:sz w:val="15"/>
          <w:szCs w:val="15"/>
        </w:rPr>
        <w:t>HỒ CHÍ MINH</w:t>
      </w:r>
      <w:r>
        <w:rPr>
          <w:rFonts w:ascii="Verdana" w:hAnsi="Verdana"/>
          <w:color w:val="000000"/>
          <w:sz w:val="15"/>
          <w:szCs w:val="15"/>
        </w:rPr>
        <w:t>        </w:t>
      </w:r>
    </w:p>
    <w:p w14:paraId="096C9869" w14:textId="77777777" w:rsidR="00D6372F" w:rsidRDefault="00D6372F" w:rsidP="00D6372F">
      <w:pPr>
        <w:pStyle w:val="NormalWeb"/>
        <w:jc w:val="center"/>
        <w:rPr>
          <w:rFonts w:ascii="Verdana" w:hAnsi="Verdana"/>
          <w:color w:val="000000"/>
          <w:sz w:val="15"/>
          <w:szCs w:val="15"/>
        </w:rPr>
      </w:pPr>
      <w:r>
        <w:rPr>
          <w:rFonts w:ascii="Verdana" w:hAnsi="Verdana"/>
          <w:color w:val="000000"/>
          <w:sz w:val="15"/>
          <w:szCs w:val="15"/>
        </w:rPr>
        <w:t>                                                                       Phong Hải, ngày 15 tháng 9 năm 2022.</w:t>
      </w:r>
    </w:p>
    <w:p w14:paraId="261F9ABC" w14:textId="77777777" w:rsidR="00D6372F" w:rsidRDefault="00D6372F" w:rsidP="00D6372F">
      <w:pPr>
        <w:pStyle w:val="NormalWeb"/>
        <w:jc w:val="center"/>
        <w:rPr>
          <w:rFonts w:ascii="Verdana" w:hAnsi="Verdana"/>
          <w:color w:val="000000"/>
          <w:sz w:val="15"/>
          <w:szCs w:val="15"/>
        </w:rPr>
      </w:pPr>
      <w:r>
        <w:rPr>
          <w:rStyle w:val="Strong"/>
          <w:rFonts w:ascii="Verdana" w:hAnsi="Verdana"/>
          <w:color w:val="000000"/>
          <w:sz w:val="15"/>
          <w:szCs w:val="15"/>
        </w:rPr>
        <w:t> </w:t>
      </w:r>
    </w:p>
    <w:p w14:paraId="257FE6AE" w14:textId="77777777" w:rsidR="00D6372F" w:rsidRDefault="00D6372F" w:rsidP="00D6372F">
      <w:pPr>
        <w:pStyle w:val="NormalWeb"/>
        <w:jc w:val="center"/>
        <w:rPr>
          <w:rFonts w:ascii="Verdana" w:hAnsi="Verdana"/>
          <w:color w:val="000000"/>
          <w:sz w:val="15"/>
          <w:szCs w:val="15"/>
        </w:rPr>
      </w:pPr>
      <w:r>
        <w:rPr>
          <w:rStyle w:val="Strong"/>
          <w:rFonts w:ascii="Verdana" w:hAnsi="Verdana"/>
          <w:color w:val="000000"/>
          <w:sz w:val="15"/>
          <w:szCs w:val="15"/>
        </w:rPr>
        <w:t>KẾ HOẠCH ĐẠI HỘI CHI ĐỘI NĂM HỌC 2022 – 2023</w:t>
      </w:r>
    </w:p>
    <w:p w14:paraId="36C16685"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          Căn cứ chương trình công tác Đội và phong trào thiếu nhi năm học 2022 - 2023 của Hội Đồng Đội huyện Phong Điền.</w:t>
      </w:r>
    </w:p>
    <w:p w14:paraId="3486D6D5"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          Căn cứ chương trình kế hoạch hoạt động của Liên Đội năm học 2022 – 2023.</w:t>
      </w:r>
    </w:p>
    <w:p w14:paraId="33EC6D0A"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          Thực hiện theo sự chỉ đạo của Ban giám hiệu nhà trường nay Liên Đội lên kế hoạch Đại hội Chi Đội như sau:</w:t>
      </w:r>
    </w:p>
    <w:p w14:paraId="101FF34D"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t>          I. Mục đích, ý nghĩa</w:t>
      </w:r>
    </w:p>
    <w:p w14:paraId="34C57C35"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          Để có cơ sở đánh giá sát thực công tác xây dựng và tổ chức hoạt động Đội của các Chi Đội nay Liên Đội đề nghị các Chi Đội tổ chức Đại hội để kiện toàn lại Ban Chỉ Huy và có phương hướng hoạt động cho năm học 2022 – 2023.</w:t>
      </w:r>
    </w:p>
    <w:p w14:paraId="173ACFAE"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Rèn luyện khả năng điều hành,</w:t>
      </w:r>
      <w:r>
        <w:rPr>
          <w:rStyle w:val="Strong"/>
          <w:rFonts w:ascii="Verdana" w:hAnsi="Verdana"/>
          <w:color w:val="000000"/>
          <w:sz w:val="15"/>
          <w:szCs w:val="15"/>
        </w:rPr>
        <w:t> </w:t>
      </w:r>
      <w:r>
        <w:rPr>
          <w:rFonts w:ascii="Verdana" w:hAnsi="Verdana"/>
          <w:color w:val="000000"/>
          <w:sz w:val="15"/>
          <w:szCs w:val="15"/>
        </w:rPr>
        <w:t>nâng cao năng lực, chất lượng hoạt động Đội và  ban chỉ huy Chi Đội góp phần xây dựng Đội vững mạnh. Đẩy mạnh việc phối hợp hoạt động phong trào thiếu nhi ở trong trường học.</w:t>
      </w:r>
    </w:p>
    <w:p w14:paraId="463DF232"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Tiếp tục triển khai có hiệu quả chương trình rèn luyện Đội viên.</w:t>
      </w:r>
    </w:p>
    <w:p w14:paraId="5181338B"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Tuyên dương, khen thưởng, nhân rộng các gương điển hình trong phong trào công tác Đội. Cải tiến nội dung, hình thức sinh hoạt của Đội, đảm bảo chất lượng Đội viên.</w:t>
      </w:r>
    </w:p>
    <w:p w14:paraId="64A32AFE"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t>II. Thời gian, địa điểm:</w:t>
      </w:r>
    </w:p>
    <w:p w14:paraId="62B547C2"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Thời gian: Tiến hành trong tuần 3.</w:t>
      </w:r>
    </w:p>
    <w:p w14:paraId="5F8ED67C"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Địa điểm:  Phòng học.</w:t>
      </w:r>
    </w:p>
    <w:p w14:paraId="05C73A4D"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t>III. Hình thức, nội dung:</w:t>
      </w:r>
    </w:p>
    <w:p w14:paraId="47145AFD"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Đảm bảo trang nghiêm, ý nghĩa, chu đáo</w:t>
      </w:r>
      <w:r>
        <w:rPr>
          <w:rStyle w:val="Strong"/>
          <w:rFonts w:ascii="Verdana" w:hAnsi="Verdana"/>
          <w:color w:val="000000"/>
          <w:sz w:val="15"/>
          <w:szCs w:val="15"/>
        </w:rPr>
        <w:t>.</w:t>
      </w:r>
    </w:p>
    <w:p w14:paraId="72F36C88"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Đảm bảo theo quy định của nghi thức Đội ( có hướng dẫn kèm theo): diễn biến của Đại hội, trang phục của đội viên, trang hoàng….</w:t>
      </w:r>
    </w:p>
    <w:p w14:paraId="7F978853"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t>Lưu ý</w:t>
      </w:r>
      <w:r>
        <w:rPr>
          <w:rFonts w:ascii="Verdana" w:hAnsi="Verdana"/>
          <w:color w:val="000000"/>
          <w:sz w:val="15"/>
          <w:szCs w:val="15"/>
        </w:rPr>
        <w:t>: </w:t>
      </w:r>
      <w:r>
        <w:rPr>
          <w:rStyle w:val="Strong"/>
          <w:rFonts w:ascii="Verdana" w:hAnsi="Verdana"/>
          <w:color w:val="000000"/>
          <w:sz w:val="15"/>
          <w:szCs w:val="15"/>
        </w:rPr>
        <w:t>Sau khi Đại hội xong các Chi Đội nộp báo cáo tổng kết, phương hướng và biên bản cho Tổng phụ trách để lưu hồ sơ.</w:t>
      </w:r>
    </w:p>
    <w:p w14:paraId="7355E025"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Đại hội Chi Đội là một trong những tiêu chí để xét thi đua cuối học kì, cuối năm.</w:t>
      </w:r>
    </w:p>
    <w:p w14:paraId="4084DF5B"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Đề nghị các Chi Đội thực hiện nghiêm túc tránh đối phó.</w:t>
      </w:r>
    </w:p>
    <w:p w14:paraId="44797FE6"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Liên Đội sẽ tham mưu với Ban giám hiệu để phân công đại biểu đi dự các Chi Đội.</w:t>
      </w:r>
    </w:p>
    <w:p w14:paraId="042C6C3B" w14:textId="77777777" w:rsidR="00D6372F" w:rsidRDefault="00D6372F" w:rsidP="00D6372F">
      <w:pPr>
        <w:pStyle w:val="NormalWeb"/>
        <w:rPr>
          <w:rFonts w:ascii="Verdana" w:hAnsi="Verdana"/>
          <w:color w:val="000000"/>
          <w:sz w:val="15"/>
          <w:szCs w:val="15"/>
        </w:rPr>
      </w:pPr>
      <w:r>
        <w:rPr>
          <w:rFonts w:ascii="Verdana" w:hAnsi="Verdana"/>
          <w:color w:val="000000"/>
          <w:sz w:val="15"/>
          <w:szCs w:val="15"/>
        </w:rPr>
        <w:t>           </w:t>
      </w:r>
      <w:r>
        <w:rPr>
          <w:rStyle w:val="Strong"/>
          <w:rFonts w:ascii="Verdana" w:hAnsi="Verdana"/>
          <w:color w:val="000000"/>
          <w:sz w:val="15"/>
          <w:szCs w:val="15"/>
        </w:rPr>
        <w:t>Duyệt của</w:t>
      </w:r>
      <w:r>
        <w:rPr>
          <w:rFonts w:ascii="Verdana" w:hAnsi="Verdana"/>
          <w:color w:val="000000"/>
          <w:sz w:val="15"/>
          <w:szCs w:val="15"/>
        </w:rPr>
        <w:t> </w:t>
      </w:r>
      <w:r>
        <w:rPr>
          <w:rStyle w:val="Strong"/>
          <w:rFonts w:ascii="Verdana" w:hAnsi="Verdana"/>
          <w:color w:val="000000"/>
          <w:sz w:val="15"/>
          <w:szCs w:val="15"/>
        </w:rPr>
        <w:t>Hiệu trưởng                                         Tổng phụ trách</w:t>
      </w:r>
    </w:p>
    <w:p w14:paraId="3740C676"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t> </w:t>
      </w:r>
    </w:p>
    <w:p w14:paraId="4B0A6B18"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t> </w:t>
      </w:r>
    </w:p>
    <w:p w14:paraId="69BB4378"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t>        </w:t>
      </w:r>
    </w:p>
    <w:p w14:paraId="501844EF"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t>                Hoàng Văn Ứng                                              Nguyễn Đăng Sung</w:t>
      </w:r>
    </w:p>
    <w:p w14:paraId="4E1965B5" w14:textId="77777777" w:rsidR="00D6372F" w:rsidRDefault="00D6372F" w:rsidP="00D6372F">
      <w:pPr>
        <w:pStyle w:val="NormalWeb"/>
        <w:rPr>
          <w:rFonts w:ascii="Verdana" w:hAnsi="Verdana"/>
          <w:color w:val="000000"/>
          <w:sz w:val="15"/>
          <w:szCs w:val="15"/>
        </w:rPr>
      </w:pPr>
      <w:r>
        <w:rPr>
          <w:rStyle w:val="Strong"/>
          <w:rFonts w:ascii="Verdana" w:hAnsi="Verdana"/>
          <w:color w:val="000000"/>
          <w:sz w:val="15"/>
          <w:szCs w:val="15"/>
        </w:rPr>
        <w:lastRenderedPageBreak/>
        <w:t> </w:t>
      </w:r>
    </w:p>
    <w:p w14:paraId="12A304C0" w14:textId="77777777" w:rsidR="001C3DD9" w:rsidRDefault="001C3DD9"/>
    <w:sectPr w:rsidR="001C3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2F"/>
    <w:rsid w:val="001C3DD9"/>
    <w:rsid w:val="00D637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F4E4"/>
  <w15:chartTrackingRefBased/>
  <w15:docId w15:val="{9721CCF3-E799-4543-8246-7C186EED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72F"/>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D63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2022-10-04T08:15:00Z</dcterms:created>
  <dcterms:modified xsi:type="dcterms:W3CDTF">2022-10-04T08:15:00Z</dcterms:modified>
</cp:coreProperties>
</file>