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8"/>
        <w:gridCol w:w="5865"/>
      </w:tblGrid>
      <w:tr>
        <w:trPr>
          <w:trHeight w:val="1698" w:hRule="atLeast"/>
        </w:trPr>
        <w:tc>
          <w:tcPr>
            <w:tcW w:w="4228" w:type="dxa"/>
          </w:tcPr>
          <w:p>
            <w:pPr>
              <w:pStyle w:val="TableParagraph"/>
              <w:spacing w:line="287" w:lineRule="exact"/>
              <w:ind w:left="322"/>
              <w:rPr>
                <w:sz w:val="26"/>
              </w:rPr>
            </w:pPr>
            <w:r>
              <w:rPr>
                <w:sz w:val="26"/>
              </w:rPr>
              <w:t>UBND TỈNH THỪA THIÊN HUẾ</w:t>
            </w:r>
          </w:p>
          <w:p>
            <w:pPr>
              <w:pStyle w:val="TableParagraph"/>
              <w:spacing w:before="4" w:after="36"/>
              <w:ind w:left="332"/>
              <w:rPr>
                <w:b/>
                <w:sz w:val="28"/>
              </w:rPr>
            </w:pPr>
            <w:r>
              <w:rPr>
                <w:b/>
                <w:sz w:val="28"/>
              </w:rPr>
              <w:t>SỞ GIÁO DỤC VÀ ĐÀO TẠO</w:t>
            </w:r>
          </w:p>
          <w:p>
            <w:pPr>
              <w:pStyle w:val="TableParagraph"/>
              <w:spacing w:line="20" w:lineRule="exact"/>
              <w:ind w:left="1728"/>
              <w:rPr>
                <w:sz w:val="2"/>
              </w:rPr>
            </w:pPr>
            <w:r>
              <w:rPr>
                <w:sz w:val="2"/>
              </w:rPr>
              <w:pict>
                <v:group style="width:63pt;height:.75pt;mso-position-horizontal-relative:char;mso-position-vertical-relative:line" coordorigin="0,0" coordsize="1260,15">
                  <v:line style="position:absolute" from="0,8" to="1260,8" stroked="true" strokeweight=".75pt" strokecolor="#000000">
                    <v:stroke dashstyle="solid"/>
                  </v:line>
                </v:group>
              </w:pict>
            </w:r>
            <w:r>
              <w:rPr>
                <w:sz w:val="2"/>
              </w:rPr>
            </w:r>
          </w:p>
          <w:p>
            <w:pPr>
              <w:pStyle w:val="TableParagraph"/>
              <w:spacing w:before="60"/>
              <w:ind w:left="200"/>
              <w:rPr>
                <w:sz w:val="20"/>
              </w:rPr>
            </w:pPr>
            <w:r>
              <w:rPr>
                <w:sz w:val="22"/>
              </w:rPr>
              <w:t>Số: 1502 /</w:t>
            </w:r>
            <w:r>
              <w:rPr>
                <w:sz w:val="20"/>
              </w:rPr>
              <w:t>SGDĐT-GDTX-CN&amp;CTTT-CTHS</w:t>
            </w:r>
          </w:p>
          <w:p>
            <w:pPr>
              <w:pStyle w:val="TableParagraph"/>
              <w:spacing w:line="298" w:lineRule="exact" w:before="124"/>
              <w:ind w:left="231" w:right="128" w:firstLine="62"/>
              <w:rPr>
                <w:sz w:val="26"/>
              </w:rPr>
            </w:pPr>
            <w:r>
              <w:rPr>
                <w:sz w:val="26"/>
              </w:rPr>
              <w:t>V/v hưởng ứng các hoạt động Ngày hội Áo dài cộng đồng Huế năm 2022</w:t>
            </w:r>
          </w:p>
        </w:tc>
        <w:tc>
          <w:tcPr>
            <w:tcW w:w="5865" w:type="dxa"/>
          </w:tcPr>
          <w:p>
            <w:pPr>
              <w:pStyle w:val="TableParagraph"/>
              <w:spacing w:line="294" w:lineRule="exact"/>
              <w:ind w:left="127" w:right="273"/>
              <w:jc w:val="center"/>
              <w:rPr>
                <w:b/>
                <w:sz w:val="26"/>
              </w:rPr>
            </w:pPr>
            <w:r>
              <w:rPr>
                <w:b/>
                <w:sz w:val="26"/>
              </w:rPr>
              <w:t>CỘNG HÒA XÃ HỘI CHỦ NGHĨA VIỆT NAM</w:t>
            </w:r>
          </w:p>
          <w:p>
            <w:pPr>
              <w:pStyle w:val="TableParagraph"/>
              <w:spacing w:line="298" w:lineRule="exact" w:after="50"/>
              <w:ind w:left="127" w:right="217"/>
              <w:jc w:val="center"/>
              <w:rPr>
                <w:b/>
                <w:sz w:val="26"/>
              </w:rPr>
            </w:pPr>
            <w:r>
              <w:rPr>
                <w:b/>
                <w:sz w:val="26"/>
              </w:rPr>
              <w:t>Độc lập - Tự do - Hạnh phúc</w:t>
            </w:r>
          </w:p>
          <w:p>
            <w:pPr>
              <w:pStyle w:val="TableParagraph"/>
              <w:spacing w:line="20" w:lineRule="exact"/>
              <w:ind w:left="1217"/>
              <w:rPr>
                <w:sz w:val="2"/>
              </w:rPr>
            </w:pPr>
            <w:r>
              <w:rPr>
                <w:sz w:val="2"/>
              </w:rPr>
              <w:pict>
                <v:group style="width:166.7pt;height:.75pt;mso-position-horizontal-relative:char;mso-position-vertical-relative:line" coordorigin="0,0" coordsize="3334,15">
                  <v:line style="position:absolute" from="0,8" to="3334,8" stroked="true" strokeweight=".75pt" strokecolor="#000000">
                    <v:stroke dashstyle="solid"/>
                  </v:line>
                </v:group>
              </w:pict>
            </w:r>
            <w:r>
              <w:rPr>
                <w:sz w:val="2"/>
              </w:rPr>
            </w:r>
          </w:p>
          <w:p>
            <w:pPr>
              <w:pStyle w:val="TableParagraph"/>
              <w:tabs>
                <w:tab w:pos="3211" w:val="left" w:leader="none"/>
              </w:tabs>
              <w:spacing w:before="200"/>
              <w:ind w:left="484"/>
              <w:rPr>
                <w:i/>
                <w:sz w:val="28"/>
              </w:rPr>
            </w:pPr>
            <w:r>
              <w:rPr>
                <w:i/>
                <w:sz w:val="28"/>
              </w:rPr>
              <w:t>Thừa Thiên</w:t>
            </w:r>
            <w:r>
              <w:rPr>
                <w:i/>
                <w:spacing w:val="-1"/>
                <w:sz w:val="28"/>
              </w:rPr>
              <w:t> </w:t>
            </w:r>
            <w:r>
              <w:rPr>
                <w:i/>
                <w:sz w:val="28"/>
              </w:rPr>
              <w:t>Huế,</w:t>
            </w:r>
            <w:r>
              <w:rPr>
                <w:i/>
                <w:spacing w:val="-5"/>
                <w:sz w:val="28"/>
              </w:rPr>
              <w:t> </w:t>
            </w:r>
            <w:r>
              <w:rPr>
                <w:i/>
                <w:sz w:val="28"/>
              </w:rPr>
              <w:t>ngày</w:t>
              <w:tab/>
              <w:t>15 tháng 6 năm</w:t>
            </w:r>
            <w:r>
              <w:rPr>
                <w:i/>
                <w:spacing w:val="-6"/>
                <w:sz w:val="28"/>
              </w:rPr>
              <w:t> </w:t>
            </w:r>
            <w:r>
              <w:rPr>
                <w:i/>
                <w:sz w:val="28"/>
              </w:rPr>
              <w:t>2022</w:t>
            </w:r>
          </w:p>
        </w:tc>
      </w:tr>
    </w:tbl>
    <w:p>
      <w:pPr>
        <w:pStyle w:val="BodyText"/>
        <w:ind w:left="0"/>
        <w:rPr>
          <w:sz w:val="20"/>
        </w:rPr>
      </w:pPr>
    </w:p>
    <w:p>
      <w:pPr>
        <w:pStyle w:val="BodyText"/>
        <w:spacing w:line="322" w:lineRule="exact" w:before="250"/>
        <w:ind w:left="2284"/>
      </w:pPr>
      <w:r>
        <w:rPr/>
        <w:t>Kính gửi:</w:t>
      </w:r>
    </w:p>
    <w:p>
      <w:pPr>
        <w:pStyle w:val="ListParagraph"/>
        <w:numPr>
          <w:ilvl w:val="0"/>
          <w:numId w:val="1"/>
        </w:numPr>
        <w:tabs>
          <w:tab w:pos="3581" w:val="left" w:leader="none"/>
        </w:tabs>
        <w:spacing w:line="322" w:lineRule="exact" w:before="0" w:after="0"/>
        <w:ind w:left="3581" w:right="0" w:hanging="164"/>
        <w:jc w:val="left"/>
        <w:rPr>
          <w:sz w:val="28"/>
        </w:rPr>
      </w:pPr>
      <w:r>
        <w:rPr>
          <w:sz w:val="28"/>
        </w:rPr>
        <w:t>Văn phòng Sở Giáo dục và Đào</w:t>
      </w:r>
      <w:r>
        <w:rPr>
          <w:spacing w:val="-4"/>
          <w:sz w:val="28"/>
        </w:rPr>
        <w:t> </w:t>
      </w:r>
      <w:r>
        <w:rPr>
          <w:sz w:val="28"/>
        </w:rPr>
        <w:t>tạo;</w:t>
      </w:r>
    </w:p>
    <w:p>
      <w:pPr>
        <w:pStyle w:val="ListParagraph"/>
        <w:numPr>
          <w:ilvl w:val="0"/>
          <w:numId w:val="1"/>
        </w:numPr>
        <w:tabs>
          <w:tab w:pos="3581" w:val="left" w:leader="none"/>
        </w:tabs>
        <w:spacing w:line="322" w:lineRule="exact" w:before="0" w:after="0"/>
        <w:ind w:left="3581" w:right="0" w:hanging="164"/>
        <w:jc w:val="left"/>
        <w:rPr>
          <w:sz w:val="28"/>
        </w:rPr>
      </w:pPr>
      <w:r>
        <w:rPr>
          <w:sz w:val="28"/>
        </w:rPr>
        <w:t>Phòng GD&amp;ĐT các huyện, thị xã, thành phố</w:t>
      </w:r>
      <w:r>
        <w:rPr>
          <w:spacing w:val="-11"/>
          <w:sz w:val="28"/>
        </w:rPr>
        <w:t> </w:t>
      </w:r>
      <w:r>
        <w:rPr>
          <w:sz w:val="28"/>
        </w:rPr>
        <w:t>Huế;</w:t>
      </w:r>
    </w:p>
    <w:p>
      <w:pPr>
        <w:pStyle w:val="ListParagraph"/>
        <w:numPr>
          <w:ilvl w:val="0"/>
          <w:numId w:val="1"/>
        </w:numPr>
        <w:tabs>
          <w:tab w:pos="3581" w:val="left" w:leader="none"/>
        </w:tabs>
        <w:spacing w:line="322" w:lineRule="exact" w:before="0" w:after="0"/>
        <w:ind w:left="3581" w:right="0" w:hanging="164"/>
        <w:jc w:val="left"/>
        <w:rPr>
          <w:sz w:val="28"/>
        </w:rPr>
      </w:pPr>
      <w:r>
        <w:rPr>
          <w:sz w:val="28"/>
        </w:rPr>
        <w:t>Các đơn vị trực thuộc</w:t>
      </w:r>
      <w:r>
        <w:rPr>
          <w:spacing w:val="-6"/>
          <w:sz w:val="28"/>
        </w:rPr>
        <w:t> </w:t>
      </w:r>
      <w:r>
        <w:rPr>
          <w:sz w:val="28"/>
        </w:rPr>
        <w:t>Sở;</w:t>
      </w:r>
    </w:p>
    <w:p>
      <w:pPr>
        <w:pStyle w:val="ListParagraph"/>
        <w:numPr>
          <w:ilvl w:val="0"/>
          <w:numId w:val="1"/>
        </w:numPr>
        <w:tabs>
          <w:tab w:pos="3581" w:val="left" w:leader="none"/>
        </w:tabs>
        <w:spacing w:line="240" w:lineRule="auto" w:before="0" w:after="0"/>
        <w:ind w:left="3581" w:right="0" w:hanging="3389"/>
        <w:jc w:val="left"/>
        <w:rPr>
          <w:sz w:val="28"/>
        </w:rPr>
      </w:pPr>
      <w:r>
        <w:rPr>
          <w:sz w:val="28"/>
        </w:rPr>
        <w:t>Các Trung tâm</w:t>
      </w:r>
      <w:r>
        <w:rPr>
          <w:spacing w:val="-9"/>
          <w:sz w:val="28"/>
        </w:rPr>
        <w:t> </w:t>
      </w:r>
      <w:r>
        <w:rPr>
          <w:sz w:val="28"/>
        </w:rPr>
        <w:t>GDNN-GDTX.</w:t>
      </w:r>
    </w:p>
    <w:p>
      <w:pPr>
        <w:pStyle w:val="BodyText"/>
        <w:spacing w:before="123"/>
        <w:ind w:left="441" w:right="391" w:firstLine="851"/>
        <w:jc w:val="both"/>
      </w:pPr>
      <w:r>
        <w:rPr/>
        <w:t>Thực hiện Công văn số 5939/UBND-VH ngày 11/6/2022 của UBND tỉnh về việc tổ chức Ngày hội Áo dài cộng đồng Huế năm 2022 (kèm theo Kế hoạch số 1204/KH-SVHTT ngày 31/5/2022 của Sở Văn hóa và Thể thao về việc tổ chức Ngày hội Áo dài cộng đồng Huế năm</w:t>
      </w:r>
      <w:r>
        <w:rPr>
          <w:spacing w:val="-9"/>
        </w:rPr>
        <w:t> </w:t>
      </w:r>
      <w:r>
        <w:rPr/>
        <w:t>2022);</w:t>
      </w:r>
    </w:p>
    <w:p>
      <w:pPr>
        <w:pStyle w:val="BodyText"/>
        <w:spacing w:before="118"/>
        <w:ind w:left="441" w:right="392" w:firstLine="851"/>
        <w:jc w:val="both"/>
      </w:pPr>
      <w:r>
        <w:rPr/>
        <w:t>Nhằm góp phần tổ chức thành công Ngày hội Áo dài cộng đồng Huế năm 2022, Sở Giáo dục và Đào tạo yêu cầu Văn phòng Sở Giáo dục và Đào tạo, Phòng GD&amp;ĐT các huyện, thị xã, thành phố Huế, các đơn vị trực thuộc Sở, các Trung tâm GDNN-GDTX thông báo và đề nghị công chức, viên chức, người lao động và học sinh của đơn vị mặc Áo dài khi tham gia các hoạt động tại cơ quan, trường học trong thời gian diễn ra Ngày hội Áo dài cộng đồng Huế 2022 (từ</w:t>
      </w:r>
      <w:r>
        <w:rPr>
          <w:spacing w:val="-23"/>
        </w:rPr>
        <w:t> </w:t>
      </w:r>
      <w:r>
        <w:rPr/>
        <w:t>17/6-23/6/2022).</w:t>
      </w:r>
    </w:p>
    <w:p>
      <w:pPr>
        <w:pStyle w:val="BodyText"/>
        <w:spacing w:before="121"/>
        <w:ind w:left="441" w:right="396" w:firstLine="789"/>
        <w:jc w:val="both"/>
      </w:pPr>
      <w:r>
        <w:rPr/>
        <w:drawing>
          <wp:anchor distT="0" distB="0" distL="0" distR="0" allowOverlap="1" layoutInCell="1" locked="0" behindDoc="1" simplePos="0" relativeHeight="487548928">
            <wp:simplePos x="0" y="0"/>
            <wp:positionH relativeFrom="page">
              <wp:posOffset>4622800</wp:posOffset>
            </wp:positionH>
            <wp:positionV relativeFrom="paragraph">
              <wp:posOffset>1334646</wp:posOffset>
            </wp:positionV>
            <wp:extent cx="2316359" cy="76009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316359" cy="760095"/>
                    </a:xfrm>
                    <a:prstGeom prst="rect">
                      <a:avLst/>
                    </a:prstGeom>
                  </pic:spPr>
                </pic:pic>
              </a:graphicData>
            </a:graphic>
          </wp:anchor>
        </w:drawing>
      </w:r>
      <w:r>
        <w:rPr/>
        <w:t>Nhận được Công văn này, Sở Giáo dục và Đào tạo đề nghị các đơn vị triển khai thực hiện./.</w:t>
      </w:r>
    </w:p>
    <w:p>
      <w:pPr>
        <w:pStyle w:val="BodyText"/>
        <w:ind w:left="0"/>
        <w:rPr>
          <w:sz w:val="20"/>
        </w:rPr>
      </w:pPr>
    </w:p>
    <w:p>
      <w:pPr>
        <w:pStyle w:val="BodyText"/>
        <w:spacing w:before="2"/>
        <w:ind w:left="0"/>
        <w:rPr>
          <w:sz w:val="16"/>
        </w:rPr>
      </w:pPr>
    </w:p>
    <w:tbl>
      <w:tblPr>
        <w:tblW w:w="0" w:type="auto"/>
        <w:jc w:val="left"/>
        <w:tblInd w:w="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85"/>
        <w:gridCol w:w="3511"/>
      </w:tblGrid>
      <w:tr>
        <w:trPr>
          <w:trHeight w:val="2566" w:hRule="atLeast"/>
        </w:trPr>
        <w:tc>
          <w:tcPr>
            <w:tcW w:w="5185" w:type="dxa"/>
          </w:tcPr>
          <w:p>
            <w:pPr>
              <w:pStyle w:val="TableParagraph"/>
              <w:spacing w:line="242" w:lineRule="exact"/>
              <w:ind w:left="200"/>
              <w:rPr>
                <w:b/>
                <w:i/>
                <w:sz w:val="22"/>
              </w:rPr>
            </w:pPr>
            <w:r>
              <w:rPr>
                <w:b/>
                <w:i/>
                <w:sz w:val="22"/>
              </w:rPr>
              <w:t>Nơi nhận:</w:t>
            </w:r>
          </w:p>
          <w:p>
            <w:pPr>
              <w:pStyle w:val="TableParagraph"/>
              <w:numPr>
                <w:ilvl w:val="0"/>
                <w:numId w:val="2"/>
              </w:numPr>
              <w:tabs>
                <w:tab w:pos="340" w:val="left" w:leader="none"/>
              </w:tabs>
              <w:spacing w:line="273" w:lineRule="exact" w:before="0" w:after="0"/>
              <w:ind w:left="339" w:right="0" w:hanging="140"/>
              <w:jc w:val="left"/>
              <w:rPr>
                <w:sz w:val="24"/>
              </w:rPr>
            </w:pPr>
            <w:r>
              <w:rPr>
                <w:sz w:val="24"/>
              </w:rPr>
              <w:t>UBND tỉnh (để báo</w:t>
            </w:r>
            <w:r>
              <w:rPr>
                <w:spacing w:val="-2"/>
                <w:sz w:val="24"/>
              </w:rPr>
              <w:t> </w:t>
            </w:r>
            <w:r>
              <w:rPr>
                <w:sz w:val="24"/>
              </w:rPr>
              <w:t>cáo);</w:t>
            </w:r>
          </w:p>
          <w:p>
            <w:pPr>
              <w:pStyle w:val="TableParagraph"/>
              <w:numPr>
                <w:ilvl w:val="0"/>
                <w:numId w:val="2"/>
              </w:numPr>
              <w:tabs>
                <w:tab w:pos="340" w:val="left" w:leader="none"/>
              </w:tabs>
              <w:spacing w:line="240" w:lineRule="auto" w:before="0" w:after="0"/>
              <w:ind w:left="339" w:right="0" w:hanging="140"/>
              <w:jc w:val="left"/>
              <w:rPr>
                <w:sz w:val="24"/>
              </w:rPr>
            </w:pPr>
            <w:r>
              <w:rPr>
                <w:sz w:val="24"/>
              </w:rPr>
              <w:t>Sở Văn hóa và Thể thao (để phối</w:t>
            </w:r>
            <w:r>
              <w:rPr>
                <w:spacing w:val="-6"/>
                <w:sz w:val="24"/>
              </w:rPr>
              <w:t> </w:t>
            </w:r>
            <w:r>
              <w:rPr>
                <w:sz w:val="24"/>
              </w:rPr>
              <w:t>hợp);</w:t>
            </w:r>
          </w:p>
          <w:p>
            <w:pPr>
              <w:pStyle w:val="TableParagraph"/>
              <w:numPr>
                <w:ilvl w:val="0"/>
                <w:numId w:val="2"/>
              </w:numPr>
              <w:tabs>
                <w:tab w:pos="340" w:val="left" w:leader="none"/>
              </w:tabs>
              <w:spacing w:line="240" w:lineRule="auto" w:before="0" w:after="0"/>
              <w:ind w:left="339" w:right="0" w:hanging="140"/>
              <w:jc w:val="left"/>
              <w:rPr>
                <w:sz w:val="24"/>
              </w:rPr>
            </w:pPr>
            <w:r>
              <w:rPr>
                <w:sz w:val="24"/>
              </w:rPr>
              <w:t>Ban Giám đốc</w:t>
            </w:r>
            <w:r>
              <w:rPr>
                <w:spacing w:val="1"/>
                <w:sz w:val="24"/>
              </w:rPr>
              <w:t> </w:t>
            </w:r>
            <w:r>
              <w:rPr>
                <w:sz w:val="24"/>
              </w:rPr>
              <w:t>Sở;</w:t>
            </w:r>
          </w:p>
          <w:p>
            <w:pPr>
              <w:pStyle w:val="TableParagraph"/>
              <w:numPr>
                <w:ilvl w:val="0"/>
                <w:numId w:val="2"/>
              </w:numPr>
              <w:tabs>
                <w:tab w:pos="340" w:val="left" w:leader="none"/>
              </w:tabs>
              <w:spacing w:line="240" w:lineRule="auto" w:before="0" w:after="0"/>
              <w:ind w:left="339" w:right="0" w:hanging="140"/>
              <w:jc w:val="left"/>
              <w:rPr>
                <w:sz w:val="24"/>
              </w:rPr>
            </w:pPr>
            <w:r>
              <w:rPr>
                <w:sz w:val="24"/>
              </w:rPr>
              <w:t>Công đoàn ngành Giáo</w:t>
            </w:r>
            <w:r>
              <w:rPr>
                <w:spacing w:val="-2"/>
                <w:sz w:val="24"/>
              </w:rPr>
              <w:t> </w:t>
            </w:r>
            <w:r>
              <w:rPr>
                <w:sz w:val="24"/>
              </w:rPr>
              <w:t>dục;</w:t>
            </w:r>
          </w:p>
          <w:p>
            <w:pPr>
              <w:pStyle w:val="TableParagraph"/>
              <w:numPr>
                <w:ilvl w:val="0"/>
                <w:numId w:val="2"/>
              </w:numPr>
              <w:tabs>
                <w:tab w:pos="340" w:val="left" w:leader="none"/>
              </w:tabs>
              <w:spacing w:line="240" w:lineRule="auto" w:before="0" w:after="0"/>
              <w:ind w:left="339" w:right="0" w:hanging="140"/>
              <w:jc w:val="left"/>
              <w:rPr>
                <w:sz w:val="24"/>
              </w:rPr>
            </w:pPr>
            <w:r>
              <w:rPr>
                <w:sz w:val="24"/>
              </w:rPr>
              <w:t>Các phòng, ban thuộc</w:t>
            </w:r>
            <w:r>
              <w:rPr>
                <w:spacing w:val="-2"/>
                <w:sz w:val="24"/>
              </w:rPr>
              <w:t> </w:t>
            </w:r>
            <w:r>
              <w:rPr>
                <w:sz w:val="24"/>
              </w:rPr>
              <w:t>Sở;</w:t>
            </w:r>
          </w:p>
          <w:p>
            <w:pPr>
              <w:pStyle w:val="TableParagraph"/>
              <w:numPr>
                <w:ilvl w:val="0"/>
                <w:numId w:val="2"/>
              </w:numPr>
              <w:tabs>
                <w:tab w:pos="340" w:val="left" w:leader="none"/>
              </w:tabs>
              <w:spacing w:line="240" w:lineRule="auto" w:before="0" w:after="0"/>
              <w:ind w:left="339" w:right="0" w:hanging="140"/>
              <w:jc w:val="left"/>
              <w:rPr>
                <w:sz w:val="24"/>
              </w:rPr>
            </w:pPr>
            <w:r>
              <w:rPr>
                <w:sz w:val="24"/>
              </w:rPr>
              <w:t>Website Sở</w:t>
            </w:r>
            <w:r>
              <w:rPr>
                <w:spacing w:val="-2"/>
                <w:sz w:val="24"/>
              </w:rPr>
              <w:t> </w:t>
            </w:r>
            <w:r>
              <w:rPr>
                <w:sz w:val="24"/>
              </w:rPr>
              <w:t>GDĐT;</w:t>
            </w:r>
          </w:p>
          <w:p>
            <w:pPr>
              <w:pStyle w:val="TableParagraph"/>
              <w:numPr>
                <w:ilvl w:val="0"/>
                <w:numId w:val="2"/>
              </w:numPr>
              <w:tabs>
                <w:tab w:pos="342" w:val="left" w:leader="none"/>
              </w:tabs>
              <w:spacing w:line="240" w:lineRule="auto" w:before="0" w:after="0"/>
              <w:ind w:left="341" w:right="0" w:hanging="142"/>
              <w:jc w:val="left"/>
              <w:rPr>
                <w:sz w:val="24"/>
              </w:rPr>
            </w:pPr>
            <w:r>
              <w:rPr>
                <w:sz w:val="24"/>
              </w:rPr>
              <w:t>Lưu: VT, P.</w:t>
            </w:r>
            <w:r>
              <w:rPr>
                <w:spacing w:val="-2"/>
                <w:sz w:val="24"/>
              </w:rPr>
              <w:t> </w:t>
            </w:r>
            <w:r>
              <w:rPr>
                <w:sz w:val="24"/>
              </w:rPr>
              <w:t>GDTX-CN-CTTT-CTHS.</w:t>
            </w:r>
          </w:p>
        </w:tc>
        <w:tc>
          <w:tcPr>
            <w:tcW w:w="3511" w:type="dxa"/>
          </w:tcPr>
          <w:p>
            <w:pPr>
              <w:pStyle w:val="TableParagraph"/>
              <w:ind w:left="1123" w:firstLine="67"/>
              <w:rPr>
                <w:b/>
                <w:sz w:val="28"/>
              </w:rPr>
            </w:pPr>
            <w:r>
              <w:rPr>
                <w:b/>
                <w:sz w:val="28"/>
              </w:rPr>
              <w:t>KT. GIÁM ĐỐC PHÓ GIÁM</w:t>
            </w:r>
            <w:r>
              <w:rPr>
                <w:b/>
                <w:spacing w:val="2"/>
                <w:sz w:val="28"/>
              </w:rPr>
              <w:t> </w:t>
            </w:r>
            <w:r>
              <w:rPr>
                <w:b/>
                <w:spacing w:val="-6"/>
                <w:sz w:val="28"/>
              </w:rPr>
              <w:t>ĐỐC</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21"/>
              <w:ind w:left="1099"/>
              <w:rPr>
                <w:b/>
                <w:sz w:val="28"/>
              </w:rPr>
            </w:pPr>
            <w:r>
              <w:rPr>
                <w:b/>
                <w:sz w:val="28"/>
              </w:rPr>
              <w:t>Đoàn Minh</w:t>
            </w:r>
            <w:r>
              <w:rPr>
                <w:b/>
                <w:spacing w:val="-7"/>
                <w:sz w:val="28"/>
              </w:rPr>
              <w:t> </w:t>
            </w:r>
            <w:r>
              <w:rPr>
                <w:b/>
                <w:sz w:val="28"/>
              </w:rPr>
              <w:t>Thắng</w:t>
            </w:r>
          </w:p>
        </w:tc>
      </w:tr>
    </w:tbl>
    <w:sectPr>
      <w:type w:val="continuous"/>
      <w:pgSz w:w="11910" w:h="16850"/>
      <w:pgMar w:top="840" w:bottom="280" w:left="92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3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824" w:hanging="140"/>
      </w:pPr>
      <w:rPr>
        <w:rFonts w:hint="default"/>
        <w:lang w:val="vi" w:eastAsia="en-US" w:bidi="ar-SA"/>
      </w:rPr>
    </w:lvl>
    <w:lvl w:ilvl="2">
      <w:start w:val="0"/>
      <w:numFmt w:val="bullet"/>
      <w:lvlText w:val="•"/>
      <w:lvlJc w:val="left"/>
      <w:pPr>
        <w:ind w:left="1309" w:hanging="140"/>
      </w:pPr>
      <w:rPr>
        <w:rFonts w:hint="default"/>
        <w:lang w:val="vi" w:eastAsia="en-US" w:bidi="ar-SA"/>
      </w:rPr>
    </w:lvl>
    <w:lvl w:ilvl="3">
      <w:start w:val="0"/>
      <w:numFmt w:val="bullet"/>
      <w:lvlText w:val="•"/>
      <w:lvlJc w:val="left"/>
      <w:pPr>
        <w:ind w:left="1793" w:hanging="140"/>
      </w:pPr>
      <w:rPr>
        <w:rFonts w:hint="default"/>
        <w:lang w:val="vi" w:eastAsia="en-US" w:bidi="ar-SA"/>
      </w:rPr>
    </w:lvl>
    <w:lvl w:ilvl="4">
      <w:start w:val="0"/>
      <w:numFmt w:val="bullet"/>
      <w:lvlText w:val="•"/>
      <w:lvlJc w:val="left"/>
      <w:pPr>
        <w:ind w:left="2278" w:hanging="140"/>
      </w:pPr>
      <w:rPr>
        <w:rFonts w:hint="default"/>
        <w:lang w:val="vi" w:eastAsia="en-US" w:bidi="ar-SA"/>
      </w:rPr>
    </w:lvl>
    <w:lvl w:ilvl="5">
      <w:start w:val="0"/>
      <w:numFmt w:val="bullet"/>
      <w:lvlText w:val="•"/>
      <w:lvlJc w:val="left"/>
      <w:pPr>
        <w:ind w:left="2762" w:hanging="140"/>
      </w:pPr>
      <w:rPr>
        <w:rFonts w:hint="default"/>
        <w:lang w:val="vi" w:eastAsia="en-US" w:bidi="ar-SA"/>
      </w:rPr>
    </w:lvl>
    <w:lvl w:ilvl="6">
      <w:start w:val="0"/>
      <w:numFmt w:val="bullet"/>
      <w:lvlText w:val="•"/>
      <w:lvlJc w:val="left"/>
      <w:pPr>
        <w:ind w:left="3247" w:hanging="140"/>
      </w:pPr>
      <w:rPr>
        <w:rFonts w:hint="default"/>
        <w:lang w:val="vi" w:eastAsia="en-US" w:bidi="ar-SA"/>
      </w:rPr>
    </w:lvl>
    <w:lvl w:ilvl="7">
      <w:start w:val="0"/>
      <w:numFmt w:val="bullet"/>
      <w:lvlText w:val="•"/>
      <w:lvlJc w:val="left"/>
      <w:pPr>
        <w:ind w:left="3731" w:hanging="140"/>
      </w:pPr>
      <w:rPr>
        <w:rFonts w:hint="default"/>
        <w:lang w:val="vi" w:eastAsia="en-US" w:bidi="ar-SA"/>
      </w:rPr>
    </w:lvl>
    <w:lvl w:ilvl="8">
      <w:start w:val="0"/>
      <w:numFmt w:val="bullet"/>
      <w:lvlText w:val="•"/>
      <w:lvlJc w:val="left"/>
      <w:pPr>
        <w:ind w:left="4216" w:hanging="140"/>
      </w:pPr>
      <w:rPr>
        <w:rFonts w:hint="default"/>
        <w:lang w:val="vi" w:eastAsia="en-US" w:bidi="ar-SA"/>
      </w:rPr>
    </w:lvl>
  </w:abstractNum>
  <w:abstractNum w:abstractNumId="0">
    <w:multiLevelType w:val="hybridMultilevel"/>
    <w:lvl w:ilvl="0">
      <w:start w:val="0"/>
      <w:numFmt w:val="bullet"/>
      <w:lvlText w:val="-"/>
      <w:lvlJc w:val="left"/>
      <w:pPr>
        <w:ind w:left="3581"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4252" w:hanging="164"/>
      </w:pPr>
      <w:rPr>
        <w:rFonts w:hint="default"/>
        <w:lang w:val="vi" w:eastAsia="en-US" w:bidi="ar-SA"/>
      </w:rPr>
    </w:lvl>
    <w:lvl w:ilvl="2">
      <w:start w:val="0"/>
      <w:numFmt w:val="bullet"/>
      <w:lvlText w:val="•"/>
      <w:lvlJc w:val="left"/>
      <w:pPr>
        <w:ind w:left="4925" w:hanging="164"/>
      </w:pPr>
      <w:rPr>
        <w:rFonts w:hint="default"/>
        <w:lang w:val="vi" w:eastAsia="en-US" w:bidi="ar-SA"/>
      </w:rPr>
    </w:lvl>
    <w:lvl w:ilvl="3">
      <w:start w:val="0"/>
      <w:numFmt w:val="bullet"/>
      <w:lvlText w:val="•"/>
      <w:lvlJc w:val="left"/>
      <w:pPr>
        <w:ind w:left="5597" w:hanging="164"/>
      </w:pPr>
      <w:rPr>
        <w:rFonts w:hint="default"/>
        <w:lang w:val="vi" w:eastAsia="en-US" w:bidi="ar-SA"/>
      </w:rPr>
    </w:lvl>
    <w:lvl w:ilvl="4">
      <w:start w:val="0"/>
      <w:numFmt w:val="bullet"/>
      <w:lvlText w:val="•"/>
      <w:lvlJc w:val="left"/>
      <w:pPr>
        <w:ind w:left="6270" w:hanging="164"/>
      </w:pPr>
      <w:rPr>
        <w:rFonts w:hint="default"/>
        <w:lang w:val="vi" w:eastAsia="en-US" w:bidi="ar-SA"/>
      </w:rPr>
    </w:lvl>
    <w:lvl w:ilvl="5">
      <w:start w:val="0"/>
      <w:numFmt w:val="bullet"/>
      <w:lvlText w:val="•"/>
      <w:lvlJc w:val="left"/>
      <w:pPr>
        <w:ind w:left="6943" w:hanging="164"/>
      </w:pPr>
      <w:rPr>
        <w:rFonts w:hint="default"/>
        <w:lang w:val="vi" w:eastAsia="en-US" w:bidi="ar-SA"/>
      </w:rPr>
    </w:lvl>
    <w:lvl w:ilvl="6">
      <w:start w:val="0"/>
      <w:numFmt w:val="bullet"/>
      <w:lvlText w:val="•"/>
      <w:lvlJc w:val="left"/>
      <w:pPr>
        <w:ind w:left="7615" w:hanging="164"/>
      </w:pPr>
      <w:rPr>
        <w:rFonts w:hint="default"/>
        <w:lang w:val="vi" w:eastAsia="en-US" w:bidi="ar-SA"/>
      </w:rPr>
    </w:lvl>
    <w:lvl w:ilvl="7">
      <w:start w:val="0"/>
      <w:numFmt w:val="bullet"/>
      <w:lvlText w:val="•"/>
      <w:lvlJc w:val="left"/>
      <w:pPr>
        <w:ind w:left="8288" w:hanging="164"/>
      </w:pPr>
      <w:rPr>
        <w:rFonts w:hint="default"/>
        <w:lang w:val="vi" w:eastAsia="en-US" w:bidi="ar-SA"/>
      </w:rPr>
    </w:lvl>
    <w:lvl w:ilvl="8">
      <w:start w:val="0"/>
      <w:numFmt w:val="bullet"/>
      <w:lvlText w:val="•"/>
      <w:lvlJc w:val="left"/>
      <w:pPr>
        <w:ind w:left="8961"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58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22" w:lineRule="exact"/>
      <w:ind w:left="3581"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3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2022-06-20T06:45:59Z</dcterms:created>
  <dcterms:modified xsi:type="dcterms:W3CDTF">2022-06-20T06:45:59Z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2016</vt:lpwstr>
  </property>
  <property fmtid="{D5CDD505-2E9C-101B-9397-08002B2CF9AE}" pid="4" name="LastSaved">
    <vt:filetime>2022-06-20T00:00:00Z</vt:filetime>
  </property>
</Properties>
</file>